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24D341" w14:textId="23243F12" w:rsidR="002E1EFC" w:rsidRPr="007B296A" w:rsidRDefault="002E1EFC" w:rsidP="002E1EFC">
      <w:pPr>
        <w:ind w:left="12240"/>
        <w:rPr>
          <w:rFonts w:ascii="Cambria" w:eastAsia="Times New Roman" w:hAnsi="Cambria" w:cs="Times New Roman"/>
          <w:i/>
          <w:iCs/>
          <w:sz w:val="18"/>
          <w:szCs w:val="18"/>
          <w:lang w:val="ru-RU"/>
        </w:rPr>
      </w:pPr>
      <w:r w:rsidRPr="007B296A">
        <w:rPr>
          <w:rFonts w:ascii="Cambria" w:eastAsia="Times New Roman" w:hAnsi="Cambria" w:cs="Times New Roman"/>
          <w:i/>
          <w:iCs/>
          <w:sz w:val="18"/>
          <w:szCs w:val="18"/>
          <w:lang w:val="ru-RU"/>
        </w:rPr>
        <w:t xml:space="preserve">                 Приложение</w:t>
      </w:r>
    </w:p>
    <w:p w14:paraId="3EC921AE" w14:textId="77777777" w:rsidR="002E1EFC" w:rsidRPr="007B296A" w:rsidRDefault="002E1EFC" w:rsidP="002E1EFC">
      <w:pPr>
        <w:jc w:val="right"/>
        <w:rPr>
          <w:rFonts w:ascii="Cambria" w:hAnsi="Cambria" w:cs="Arial"/>
          <w:sz w:val="16"/>
          <w:szCs w:val="16"/>
          <w:lang w:val="ru-RU"/>
        </w:rPr>
      </w:pPr>
    </w:p>
    <w:p w14:paraId="451DEB79" w14:textId="0480E6C5" w:rsidR="002E1EFC" w:rsidRPr="007B296A" w:rsidRDefault="002E1EFC" w:rsidP="002E1EFC">
      <w:pPr>
        <w:ind w:left="9360"/>
        <w:rPr>
          <w:rFonts w:ascii="Cambria" w:hAnsi="Cambria" w:cs="Arial"/>
          <w:sz w:val="16"/>
          <w:szCs w:val="16"/>
          <w:lang w:val="ru-RU"/>
        </w:rPr>
      </w:pPr>
      <w:r w:rsidRPr="007B296A">
        <w:rPr>
          <w:rFonts w:ascii="Cambria" w:hAnsi="Cambria" w:cs="Arial"/>
          <w:sz w:val="16"/>
          <w:szCs w:val="16"/>
          <w:lang w:val="ru-RU"/>
        </w:rPr>
        <w:t xml:space="preserve">                 к Региональной </w:t>
      </w:r>
      <w:r w:rsidR="001E6DD1">
        <w:rPr>
          <w:rFonts w:ascii="Cambria" w:hAnsi="Cambria" w:cs="Arial"/>
          <w:sz w:val="16"/>
          <w:szCs w:val="16"/>
          <w:lang w:val="ru-RU"/>
        </w:rPr>
        <w:t>К</w:t>
      </w:r>
      <w:r w:rsidRPr="007B296A">
        <w:rPr>
          <w:rFonts w:ascii="Cambria" w:hAnsi="Cambria" w:cs="Arial"/>
          <w:sz w:val="16"/>
          <w:szCs w:val="16"/>
          <w:lang w:val="ru-RU"/>
        </w:rPr>
        <w:t xml:space="preserve">онцепции повышения устойчивости </w:t>
      </w:r>
    </w:p>
    <w:p w14:paraId="27DF63F0" w14:textId="02CDBD58" w:rsidR="002E1EFC" w:rsidRPr="007B296A" w:rsidRDefault="002E1EFC" w:rsidP="002E1EFC">
      <w:pPr>
        <w:ind w:left="9360"/>
        <w:rPr>
          <w:rFonts w:ascii="Cambria" w:hAnsi="Cambria" w:cs="Arial"/>
          <w:sz w:val="16"/>
          <w:szCs w:val="16"/>
          <w:lang w:val="ru-RU"/>
        </w:rPr>
      </w:pPr>
      <w:r w:rsidRPr="007B296A">
        <w:rPr>
          <w:rFonts w:ascii="Cambria" w:hAnsi="Cambria" w:cs="Arial"/>
          <w:sz w:val="16"/>
          <w:szCs w:val="16"/>
          <w:lang w:val="ru-RU"/>
        </w:rPr>
        <w:t xml:space="preserve">                 городов стран Центральной Азии к рискам бедствий и </w:t>
      </w:r>
    </w:p>
    <w:p w14:paraId="4009C601" w14:textId="4C076629" w:rsidR="002E1EFC" w:rsidRPr="007B296A" w:rsidRDefault="002E1EFC" w:rsidP="002E1EFC">
      <w:pPr>
        <w:ind w:left="9360"/>
        <w:rPr>
          <w:rFonts w:ascii="Cambria" w:eastAsia="Times New Roman" w:hAnsi="Cambria" w:cstheme="minorHAnsi"/>
          <w:caps/>
          <w:sz w:val="16"/>
          <w:szCs w:val="16"/>
          <w:lang w:val="ru-RU"/>
        </w:rPr>
      </w:pPr>
      <w:r w:rsidRPr="007B296A">
        <w:rPr>
          <w:rFonts w:ascii="Cambria" w:hAnsi="Cambria" w:cs="Arial"/>
          <w:sz w:val="16"/>
          <w:szCs w:val="16"/>
          <w:lang w:val="ru-RU"/>
        </w:rPr>
        <w:t xml:space="preserve">                 изменению климата до 2030 года</w:t>
      </w:r>
      <w:r w:rsidRPr="007B296A">
        <w:rPr>
          <w:rFonts w:ascii="Cambria" w:eastAsia="Times New Roman" w:hAnsi="Cambria" w:cstheme="minorHAnsi"/>
          <w:i/>
          <w:iCs/>
          <w:sz w:val="16"/>
          <w:szCs w:val="16"/>
          <w:lang w:val="ru-RU"/>
        </w:rPr>
        <w:t xml:space="preserve"> </w:t>
      </w:r>
    </w:p>
    <w:p w14:paraId="4CE4BD7E" w14:textId="77777777" w:rsidR="002E1EFC" w:rsidRPr="007B296A" w:rsidRDefault="002E1EFC" w:rsidP="00B9071D">
      <w:pPr>
        <w:jc w:val="center"/>
        <w:rPr>
          <w:rFonts w:ascii="Cambria" w:eastAsia="Times New Roman" w:hAnsi="Cambria" w:cstheme="minorHAnsi"/>
          <w:b/>
          <w:caps/>
          <w:sz w:val="24"/>
          <w:szCs w:val="24"/>
          <w:lang w:val="ru-RU"/>
        </w:rPr>
      </w:pPr>
    </w:p>
    <w:p w14:paraId="14FB9A53" w14:textId="37518193" w:rsidR="002E1EFC" w:rsidRPr="007B296A" w:rsidRDefault="002E1EFC" w:rsidP="00B9071D">
      <w:pPr>
        <w:jc w:val="center"/>
        <w:rPr>
          <w:rFonts w:ascii="Cambria" w:eastAsia="Times New Roman" w:hAnsi="Cambria" w:cstheme="minorHAnsi"/>
          <w:b/>
          <w:caps/>
          <w:sz w:val="24"/>
          <w:szCs w:val="24"/>
          <w:lang w:val="ru-RU"/>
        </w:rPr>
      </w:pPr>
      <w:r w:rsidRPr="007B296A">
        <w:rPr>
          <w:rFonts w:ascii="Cambria" w:eastAsia="Times New Roman" w:hAnsi="Cambria" w:cstheme="minorHAnsi"/>
          <w:b/>
          <w:caps/>
          <w:sz w:val="24"/>
          <w:szCs w:val="24"/>
          <w:lang w:val="ru-RU"/>
        </w:rPr>
        <w:t>Региональная дорожная карта</w:t>
      </w:r>
    </w:p>
    <w:p w14:paraId="5191CA0E" w14:textId="77777777" w:rsidR="005829D0" w:rsidRPr="007B296A" w:rsidRDefault="005829D0" w:rsidP="00B9071D">
      <w:pPr>
        <w:spacing w:after="40"/>
        <w:jc w:val="center"/>
        <w:rPr>
          <w:rFonts w:ascii="Cambria" w:hAnsi="Cambria"/>
          <w:b/>
          <w:bCs/>
          <w:color w:val="000000" w:themeColor="text1"/>
          <w:sz w:val="24"/>
          <w:szCs w:val="24"/>
          <w:lang w:val="ru-RU"/>
        </w:rPr>
      </w:pPr>
      <w:r w:rsidRPr="007B296A">
        <w:rPr>
          <w:rFonts w:ascii="Cambria" w:hAnsi="Cambria"/>
          <w:b/>
          <w:bCs/>
          <w:color w:val="000000" w:themeColor="text1"/>
          <w:sz w:val="24"/>
          <w:szCs w:val="24"/>
          <w:lang w:val="ru-RU"/>
        </w:rPr>
        <w:t>по реализации Региональной концепции повышения устойчивости городов стран Центральной Азии к рискам бедствий и изменению климата до 2030 года</w:t>
      </w:r>
    </w:p>
    <w:p w14:paraId="61014DE1" w14:textId="37CE9800" w:rsidR="005829D0" w:rsidRPr="007B296A" w:rsidRDefault="005829D0" w:rsidP="00B9071D">
      <w:pPr>
        <w:spacing w:after="40"/>
        <w:jc w:val="center"/>
        <w:rPr>
          <w:rFonts w:ascii="Cambria" w:hAnsi="Cambria"/>
          <w:b/>
          <w:bCs/>
          <w:color w:val="000000" w:themeColor="text1"/>
          <w:sz w:val="24"/>
          <w:szCs w:val="24"/>
          <w:lang w:val="ru-RU"/>
        </w:rPr>
      </w:pPr>
      <w:r w:rsidRPr="007B296A">
        <w:rPr>
          <w:rFonts w:ascii="Cambria" w:hAnsi="Cambria"/>
          <w:b/>
          <w:bCs/>
          <w:color w:val="000000" w:themeColor="text1"/>
          <w:sz w:val="24"/>
          <w:szCs w:val="24"/>
          <w:lang w:val="ru-RU"/>
        </w:rPr>
        <w:t>на 2027 - 2028 годы</w:t>
      </w:r>
    </w:p>
    <w:p w14:paraId="0A15A5EE" w14:textId="226B4A1D" w:rsidR="005829D0" w:rsidRPr="007B296A" w:rsidRDefault="005829D0" w:rsidP="005829D0">
      <w:pPr>
        <w:spacing w:after="40"/>
        <w:rPr>
          <w:rFonts w:ascii="Cambria" w:hAnsi="Cambria"/>
          <w:b/>
          <w:bCs/>
          <w:color w:val="000000" w:themeColor="text1"/>
          <w:sz w:val="24"/>
          <w:szCs w:val="24"/>
          <w:lang w:val="ru-RU"/>
        </w:rPr>
      </w:pPr>
      <w:r w:rsidRPr="007B296A">
        <w:rPr>
          <w:rFonts w:ascii="Cambria" w:hAnsi="Cambria"/>
          <w:i/>
          <w:iCs/>
          <w:color w:val="000000" w:themeColor="text1"/>
          <w:sz w:val="24"/>
          <w:szCs w:val="24"/>
          <w:lang w:val="ru-RU"/>
        </w:rPr>
        <w:t xml:space="preserve">Присоединяясь к Коалиции, город получает практический механизм сопровождения: три ступени «пути </w:t>
      </w:r>
      <w:r w:rsidR="007B296A" w:rsidRPr="007B296A">
        <w:rPr>
          <w:rFonts w:ascii="Cambria" w:hAnsi="Cambria"/>
          <w:i/>
          <w:iCs/>
          <w:color w:val="000000" w:themeColor="text1"/>
          <w:sz w:val="24"/>
          <w:szCs w:val="24"/>
          <w:lang w:val="ru-RU"/>
        </w:rPr>
        <w:t>устойчивости» -</w:t>
      </w:r>
      <w:r w:rsidRPr="007B296A">
        <w:rPr>
          <w:rFonts w:ascii="Cambria" w:hAnsi="Cambria"/>
          <w:i/>
          <w:iCs/>
          <w:color w:val="000000" w:themeColor="text1"/>
          <w:sz w:val="24"/>
          <w:szCs w:val="24"/>
          <w:lang w:val="ru-RU"/>
        </w:rPr>
        <w:t xml:space="preserve"> диагностика рисков → учёт рисков в планировании → подготовка проектов к финансированию.</w:t>
      </w:r>
    </w:p>
    <w:p w14:paraId="7B8B523B" w14:textId="77777777" w:rsidR="005829D0" w:rsidRPr="007B296A" w:rsidRDefault="005829D0" w:rsidP="005829D0">
      <w:pPr>
        <w:spacing w:after="40"/>
        <w:rPr>
          <w:b/>
          <w:bCs/>
          <w:color w:val="000000" w:themeColor="text1"/>
          <w:sz w:val="20"/>
          <w:szCs w:val="20"/>
          <w:lang w:val="ru-RU"/>
        </w:rPr>
      </w:pPr>
    </w:p>
    <w:tbl>
      <w:tblPr>
        <w:tblW w:w="13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6300"/>
        <w:gridCol w:w="4345"/>
        <w:gridCol w:w="2700"/>
      </w:tblGrid>
      <w:tr w:rsidR="005829D0" w:rsidRPr="007B296A" w14:paraId="13FFC927" w14:textId="77777777" w:rsidTr="00827304">
        <w:trPr>
          <w:trHeight w:val="207"/>
          <w:tblHeader/>
        </w:trPr>
        <w:tc>
          <w:tcPr>
            <w:tcW w:w="600" w:type="dxa"/>
            <w:shd w:val="clear" w:color="auto" w:fill="F2F2F2" w:themeFill="background1" w:themeFillShade="F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DE992C" w14:textId="77777777" w:rsidR="005829D0" w:rsidRPr="007B296A" w:rsidRDefault="005829D0" w:rsidP="00385B06">
            <w:pPr>
              <w:jc w:val="center"/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</w:pPr>
            <w:r w:rsidRPr="007B296A">
              <w:rPr>
                <w:rFonts w:ascii="Cambria" w:hAnsi="Cambria"/>
                <w:b/>
                <w:bCs/>
                <w:color w:val="000000" w:themeColor="text1"/>
                <w:sz w:val="24"/>
                <w:szCs w:val="24"/>
                <w:lang w:val="ru-RU"/>
              </w:rPr>
              <w:t>№</w:t>
            </w:r>
          </w:p>
        </w:tc>
        <w:tc>
          <w:tcPr>
            <w:tcW w:w="6300" w:type="dxa"/>
            <w:shd w:val="clear" w:color="auto" w:fill="F2F2F2" w:themeFill="background1" w:themeFillShade="F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A6EA80" w14:textId="77777777" w:rsidR="005829D0" w:rsidRPr="007B296A" w:rsidRDefault="005829D0" w:rsidP="00385B06">
            <w:pPr>
              <w:jc w:val="center"/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</w:pPr>
            <w:r w:rsidRPr="007B296A">
              <w:rPr>
                <w:rFonts w:ascii="Cambria" w:hAnsi="Cambria"/>
                <w:b/>
                <w:bCs/>
                <w:color w:val="000000" w:themeColor="text1"/>
                <w:sz w:val="24"/>
                <w:szCs w:val="24"/>
                <w:lang w:val="ru-RU"/>
              </w:rPr>
              <w:t>Мероприятие</w:t>
            </w:r>
          </w:p>
        </w:tc>
        <w:tc>
          <w:tcPr>
            <w:tcW w:w="4345" w:type="dxa"/>
            <w:shd w:val="clear" w:color="auto" w:fill="F2F2F2" w:themeFill="background1" w:themeFillShade="F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7F0F35" w14:textId="77777777" w:rsidR="005829D0" w:rsidRPr="007B296A" w:rsidRDefault="005829D0" w:rsidP="00385B06">
            <w:pPr>
              <w:jc w:val="center"/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</w:pPr>
            <w:r w:rsidRPr="007B296A">
              <w:rPr>
                <w:rFonts w:ascii="Cambria" w:hAnsi="Cambria"/>
                <w:b/>
                <w:bCs/>
                <w:color w:val="000000" w:themeColor="text1"/>
                <w:sz w:val="24"/>
                <w:szCs w:val="24"/>
                <w:lang w:val="ru-RU"/>
              </w:rPr>
              <w:t>Преимущества для города</w:t>
            </w:r>
          </w:p>
        </w:tc>
        <w:tc>
          <w:tcPr>
            <w:tcW w:w="2700" w:type="dxa"/>
            <w:shd w:val="clear" w:color="auto" w:fill="F2F2F2" w:themeFill="background1" w:themeFillShade="F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7754E0" w14:textId="77777777" w:rsidR="005829D0" w:rsidRPr="007B296A" w:rsidRDefault="005829D0" w:rsidP="00385B06">
            <w:pPr>
              <w:jc w:val="center"/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</w:pPr>
            <w:r w:rsidRPr="007B296A">
              <w:rPr>
                <w:rFonts w:ascii="Cambria" w:hAnsi="Cambria"/>
                <w:b/>
                <w:bCs/>
                <w:color w:val="000000" w:themeColor="text1"/>
                <w:sz w:val="24"/>
                <w:szCs w:val="24"/>
                <w:lang w:val="ru-RU"/>
              </w:rPr>
              <w:t>Период (ориентировочно)</w:t>
            </w:r>
          </w:p>
        </w:tc>
      </w:tr>
      <w:tr w:rsidR="005829D0" w:rsidRPr="007B296A" w14:paraId="36B1D99A" w14:textId="77777777" w:rsidTr="00385B06">
        <w:tc>
          <w:tcPr>
            <w:tcW w:w="13945" w:type="dxa"/>
            <w:gridSpan w:val="4"/>
            <w:shd w:val="clear" w:color="auto" w:fill="F2F2F2" w:themeFill="background1" w:themeFillShade="F2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56D4A459" w14:textId="77777777" w:rsidR="005829D0" w:rsidRPr="007B296A" w:rsidRDefault="005829D0" w:rsidP="00385B06">
            <w:pPr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</w:pPr>
            <w:r w:rsidRPr="007B296A">
              <w:rPr>
                <w:rFonts w:ascii="Cambria" w:hAnsi="Cambria"/>
                <w:b/>
                <w:bCs/>
                <w:color w:val="000000" w:themeColor="text1"/>
                <w:sz w:val="24"/>
                <w:szCs w:val="24"/>
                <w:lang w:val="ru-RU"/>
              </w:rPr>
              <w:t>Отправная точка</w:t>
            </w:r>
          </w:p>
        </w:tc>
      </w:tr>
      <w:tr w:rsidR="00B9071D" w:rsidRPr="007B296A" w14:paraId="7025A0FA" w14:textId="77777777" w:rsidTr="00827304">
        <w:tc>
          <w:tcPr>
            <w:tcW w:w="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F5B8AB" w14:textId="77777777" w:rsidR="00B9071D" w:rsidRPr="007B296A" w:rsidRDefault="00B9071D" w:rsidP="00B9071D">
            <w:pPr>
              <w:jc w:val="center"/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</w:pPr>
            <w:r w:rsidRPr="007B296A"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63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BA5C26" w14:textId="39709384" w:rsidR="00B9071D" w:rsidRPr="007B296A" w:rsidRDefault="00B9071D" w:rsidP="00A74AC3">
            <w:pPr>
              <w:jc w:val="both"/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</w:pPr>
            <w:r w:rsidRPr="007B296A">
              <w:rPr>
                <w:rFonts w:ascii="Cambria" w:eastAsia="Times New Roman" w:hAnsi="Cambria" w:cs="Arial"/>
                <w:color w:val="303030"/>
                <w:sz w:val="24"/>
                <w:szCs w:val="24"/>
                <w:lang w:val="ru-RU"/>
              </w:rPr>
              <w:t>Оценка исходного уровня каждого города-участника по ступеням «пути устойчивости» и согласование шагов.</w:t>
            </w:r>
          </w:p>
        </w:tc>
        <w:tc>
          <w:tcPr>
            <w:tcW w:w="434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6E0A74" w14:textId="2ED7FFBA" w:rsidR="00B9071D" w:rsidRPr="007B296A" w:rsidRDefault="00B9071D" w:rsidP="00A74AC3">
            <w:pPr>
              <w:jc w:val="both"/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</w:pPr>
            <w:r w:rsidRPr="007B296A">
              <w:rPr>
                <w:rFonts w:ascii="Cambria" w:eastAsia="Times New Roman" w:hAnsi="Cambria" w:cs="Arial"/>
                <w:color w:val="303030"/>
                <w:sz w:val="24"/>
                <w:szCs w:val="24"/>
                <w:lang w:val="ru-RU"/>
              </w:rPr>
              <w:t>Понимание точки входа города; получение согласованного индивидуального плана поддержки.</w:t>
            </w:r>
          </w:p>
        </w:tc>
        <w:tc>
          <w:tcPr>
            <w:tcW w:w="2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93C626" w14:textId="77777777" w:rsidR="00B9071D" w:rsidRPr="007B296A" w:rsidRDefault="00B9071D" w:rsidP="00B9071D">
            <w:pPr>
              <w:jc w:val="center"/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</w:pPr>
            <w:r w:rsidRPr="007B296A"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  <w:t>I квартал 2027 г.</w:t>
            </w:r>
          </w:p>
        </w:tc>
      </w:tr>
      <w:tr w:rsidR="00B9071D" w:rsidRPr="007B296A" w14:paraId="33D2AEBC" w14:textId="77777777" w:rsidTr="00827304">
        <w:tc>
          <w:tcPr>
            <w:tcW w:w="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9D9CB7" w14:textId="77777777" w:rsidR="00B9071D" w:rsidRPr="007B296A" w:rsidRDefault="00B9071D" w:rsidP="00B9071D">
            <w:pPr>
              <w:jc w:val="center"/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</w:pPr>
            <w:r w:rsidRPr="007B296A"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63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920919" w14:textId="5BBFD85D" w:rsidR="00B9071D" w:rsidRPr="007B296A" w:rsidRDefault="00B9071D" w:rsidP="00A74AC3">
            <w:pPr>
              <w:jc w:val="both"/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</w:pPr>
            <w:r w:rsidRPr="007B296A">
              <w:rPr>
                <w:rFonts w:ascii="Cambria" w:eastAsia="Times New Roman" w:hAnsi="Cambria" w:cs="Arial"/>
                <w:color w:val="303030"/>
                <w:sz w:val="24"/>
                <w:szCs w:val="24"/>
                <w:lang w:val="ru-RU"/>
              </w:rPr>
              <w:t>Утверждение регламента работы Коалиции и формирование реестра городов-участников.</w:t>
            </w:r>
          </w:p>
        </w:tc>
        <w:tc>
          <w:tcPr>
            <w:tcW w:w="434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73DE39" w14:textId="69DC4D3C" w:rsidR="00B9071D" w:rsidRPr="007B296A" w:rsidRDefault="00B9071D" w:rsidP="00A74AC3">
            <w:pPr>
              <w:jc w:val="both"/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</w:pPr>
            <w:r w:rsidRPr="007B296A">
              <w:rPr>
                <w:rFonts w:ascii="Cambria" w:eastAsia="Times New Roman" w:hAnsi="Cambria" w:cs="Arial"/>
                <w:color w:val="303030"/>
                <w:sz w:val="24"/>
                <w:szCs w:val="24"/>
                <w:lang w:val="ru-RU"/>
              </w:rPr>
              <w:t>Чёткие и понятные правила участия, закрепление единого контакта для координации.</w:t>
            </w:r>
          </w:p>
        </w:tc>
        <w:tc>
          <w:tcPr>
            <w:tcW w:w="2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20F7E4" w14:textId="77777777" w:rsidR="00B9071D" w:rsidRPr="007B296A" w:rsidRDefault="00B9071D" w:rsidP="00B9071D">
            <w:pPr>
              <w:jc w:val="center"/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</w:pPr>
            <w:r w:rsidRPr="007B296A"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  <w:t>I квартал 2027 г.</w:t>
            </w:r>
          </w:p>
        </w:tc>
      </w:tr>
      <w:tr w:rsidR="00B9071D" w:rsidRPr="007B296A" w14:paraId="1B39CDD9" w14:textId="77777777" w:rsidTr="00385B06">
        <w:tc>
          <w:tcPr>
            <w:tcW w:w="13945" w:type="dxa"/>
            <w:gridSpan w:val="4"/>
            <w:shd w:val="clear" w:color="auto" w:fill="F2F2F2" w:themeFill="background1" w:themeFillShade="F2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34863206" w14:textId="77777777" w:rsidR="00B9071D" w:rsidRPr="007B296A" w:rsidRDefault="00B9071D" w:rsidP="00A74AC3">
            <w:pPr>
              <w:jc w:val="both"/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</w:pPr>
            <w:r w:rsidRPr="007B296A">
              <w:rPr>
                <w:rFonts w:ascii="Cambria" w:hAnsi="Cambria"/>
                <w:b/>
                <w:bCs/>
                <w:color w:val="000000" w:themeColor="text1"/>
                <w:sz w:val="24"/>
                <w:szCs w:val="24"/>
                <w:lang w:val="ru-RU"/>
              </w:rPr>
              <w:t>Ступень I. Диагностика</w:t>
            </w:r>
          </w:p>
        </w:tc>
      </w:tr>
      <w:tr w:rsidR="00B9071D" w:rsidRPr="007B296A" w14:paraId="180902D1" w14:textId="77777777" w:rsidTr="00827304">
        <w:tc>
          <w:tcPr>
            <w:tcW w:w="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9AC41E" w14:textId="77777777" w:rsidR="00B9071D" w:rsidRPr="007B296A" w:rsidRDefault="00B9071D" w:rsidP="00B9071D">
            <w:pPr>
              <w:jc w:val="center"/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</w:pPr>
            <w:r w:rsidRPr="007B296A"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63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6274E9" w14:textId="77777777" w:rsidR="00B9071D" w:rsidRPr="007B296A" w:rsidRDefault="00B9071D" w:rsidP="00A74AC3">
            <w:pPr>
              <w:jc w:val="both"/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</w:pPr>
            <w:r w:rsidRPr="007B296A"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  <w:t>Поддержка в разработке профиля рисков города либо оценка имеющейся аналитики на соответствие единой методологии</w:t>
            </w:r>
          </w:p>
        </w:tc>
        <w:tc>
          <w:tcPr>
            <w:tcW w:w="434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2BE975" w14:textId="77777777" w:rsidR="00B9071D" w:rsidRPr="007B296A" w:rsidRDefault="00B9071D" w:rsidP="00A74AC3">
            <w:pPr>
              <w:jc w:val="both"/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</w:pPr>
            <w:r w:rsidRPr="007B296A"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  <w:t>Профиль рисков или подтверждённая аналитика как основа для планирования и интеграции</w:t>
            </w:r>
          </w:p>
        </w:tc>
        <w:tc>
          <w:tcPr>
            <w:tcW w:w="2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A80D0A" w14:textId="77777777" w:rsidR="00B9071D" w:rsidRPr="007B296A" w:rsidRDefault="00B9071D" w:rsidP="00B9071D">
            <w:pPr>
              <w:jc w:val="center"/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</w:pPr>
            <w:r w:rsidRPr="007B296A"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  <w:t>2027-2028 гг., по потребности</w:t>
            </w:r>
          </w:p>
        </w:tc>
      </w:tr>
      <w:tr w:rsidR="00B9071D" w:rsidRPr="007B296A" w14:paraId="73144B93" w14:textId="77777777" w:rsidTr="00827304">
        <w:tc>
          <w:tcPr>
            <w:tcW w:w="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BDB8A9" w14:textId="77777777" w:rsidR="00B9071D" w:rsidRPr="007B296A" w:rsidRDefault="00B9071D" w:rsidP="00B9071D">
            <w:pPr>
              <w:jc w:val="center"/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</w:pPr>
            <w:r w:rsidRPr="007B296A"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  <w:t>4</w:t>
            </w:r>
          </w:p>
        </w:tc>
        <w:tc>
          <w:tcPr>
            <w:tcW w:w="63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61EFBC" w14:textId="77777777" w:rsidR="00B9071D" w:rsidRPr="007B296A" w:rsidRDefault="00B9071D" w:rsidP="00A74AC3">
            <w:pPr>
              <w:jc w:val="both"/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</w:pPr>
            <w:r w:rsidRPr="007B296A"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  <w:t>Обучение по модулю «Основы устойчивости городов» и доступ к сборнику апробированных решений (включая цифровую версию)</w:t>
            </w:r>
          </w:p>
        </w:tc>
        <w:tc>
          <w:tcPr>
            <w:tcW w:w="434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36A597" w14:textId="19CA985A" w:rsidR="00B9071D" w:rsidRPr="007B296A" w:rsidRDefault="00B9071D" w:rsidP="00A74AC3">
            <w:pPr>
              <w:jc w:val="both"/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</w:pPr>
            <w:r w:rsidRPr="007B296A">
              <w:rPr>
                <w:rFonts w:ascii="Cambria" w:eastAsia="Times New Roman" w:hAnsi="Cambria" w:cs="Arial"/>
                <w:color w:val="303030"/>
                <w:sz w:val="24"/>
                <w:szCs w:val="24"/>
                <w:lang w:val="ru-RU"/>
              </w:rPr>
              <w:t>Повышение квалификации городских специалистов; доступ к апробированному региональному опыту</w:t>
            </w:r>
            <w:r w:rsidRPr="007B296A"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7B3E5C" w14:textId="77777777" w:rsidR="00B9071D" w:rsidRPr="007B296A" w:rsidRDefault="00B9071D" w:rsidP="00B9071D">
            <w:pPr>
              <w:jc w:val="center"/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</w:pPr>
            <w:r w:rsidRPr="007B296A"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  <w:t>2027–2028 гг.</w:t>
            </w:r>
          </w:p>
        </w:tc>
      </w:tr>
      <w:tr w:rsidR="00B9071D" w:rsidRPr="00A74AC3" w14:paraId="7515DB66" w14:textId="77777777" w:rsidTr="00385B06">
        <w:tc>
          <w:tcPr>
            <w:tcW w:w="13945" w:type="dxa"/>
            <w:gridSpan w:val="4"/>
            <w:shd w:val="clear" w:color="auto" w:fill="F2F2F2" w:themeFill="background1" w:themeFillShade="F2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6CA445C7" w14:textId="77777777" w:rsidR="00B9071D" w:rsidRPr="007B296A" w:rsidRDefault="00B9071D" w:rsidP="00A74AC3">
            <w:pPr>
              <w:jc w:val="both"/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</w:pPr>
            <w:r w:rsidRPr="007B296A">
              <w:rPr>
                <w:rFonts w:ascii="Cambria" w:hAnsi="Cambria"/>
                <w:b/>
                <w:bCs/>
                <w:color w:val="000000" w:themeColor="text1"/>
                <w:sz w:val="24"/>
                <w:szCs w:val="24"/>
                <w:lang w:val="ru-RU"/>
              </w:rPr>
              <w:t>Ступень II. Планирование и интеграция</w:t>
            </w:r>
          </w:p>
        </w:tc>
      </w:tr>
      <w:tr w:rsidR="00B9071D" w:rsidRPr="007B296A" w14:paraId="33CBC342" w14:textId="77777777" w:rsidTr="00827304">
        <w:tc>
          <w:tcPr>
            <w:tcW w:w="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8EDED9" w14:textId="77777777" w:rsidR="00B9071D" w:rsidRPr="007B296A" w:rsidRDefault="00B9071D" w:rsidP="00B9071D">
            <w:pPr>
              <w:jc w:val="center"/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</w:pPr>
            <w:r w:rsidRPr="007B296A"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  <w:t>5</w:t>
            </w:r>
          </w:p>
        </w:tc>
        <w:tc>
          <w:tcPr>
            <w:tcW w:w="63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082258" w14:textId="775413E1" w:rsidR="00B9071D" w:rsidRPr="007B296A" w:rsidRDefault="00B9071D" w:rsidP="00A74AC3">
            <w:pPr>
              <w:jc w:val="both"/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</w:pPr>
            <w:r w:rsidRPr="007B296A"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  <w:t>Оценка климатических рисков в действующих планах развития города на устойчивость к изменению климата и обсуждение результатов с представителями города</w:t>
            </w:r>
          </w:p>
        </w:tc>
        <w:tc>
          <w:tcPr>
            <w:tcW w:w="434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1A58F2" w14:textId="77777777" w:rsidR="00B9071D" w:rsidRPr="007B296A" w:rsidRDefault="00B9071D" w:rsidP="00A74AC3">
            <w:pPr>
              <w:jc w:val="both"/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</w:pPr>
            <w:r w:rsidRPr="007B296A"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  <w:t>Понимание необходимой степени учёта рисков в планировании</w:t>
            </w:r>
          </w:p>
        </w:tc>
        <w:tc>
          <w:tcPr>
            <w:tcW w:w="2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D300A0" w14:textId="77777777" w:rsidR="00B9071D" w:rsidRPr="007B296A" w:rsidRDefault="00B9071D" w:rsidP="00B9071D">
            <w:pPr>
              <w:jc w:val="center"/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</w:pPr>
            <w:r w:rsidRPr="007B296A"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  <w:t>2027 г.</w:t>
            </w:r>
          </w:p>
        </w:tc>
      </w:tr>
      <w:tr w:rsidR="00B9071D" w:rsidRPr="007B296A" w14:paraId="38864C89" w14:textId="77777777" w:rsidTr="00827304">
        <w:tc>
          <w:tcPr>
            <w:tcW w:w="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0E793E" w14:textId="77777777" w:rsidR="00B9071D" w:rsidRPr="007B296A" w:rsidRDefault="00B9071D" w:rsidP="00B9071D">
            <w:pPr>
              <w:jc w:val="center"/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</w:pPr>
            <w:r w:rsidRPr="007B296A"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  <w:lastRenderedPageBreak/>
              <w:t>6</w:t>
            </w:r>
          </w:p>
        </w:tc>
        <w:tc>
          <w:tcPr>
            <w:tcW w:w="63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4E1730" w14:textId="77777777" w:rsidR="00B9071D" w:rsidRPr="007B296A" w:rsidRDefault="00B9071D" w:rsidP="00A74AC3">
            <w:pPr>
              <w:jc w:val="both"/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</w:pPr>
            <w:r w:rsidRPr="007B296A"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  <w:t>Доступ к методологии и практическим инструментам; взаимное обучение между городами, в том числе с участием институтов Японии</w:t>
            </w:r>
          </w:p>
        </w:tc>
        <w:tc>
          <w:tcPr>
            <w:tcW w:w="434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DC7A34" w14:textId="77777777" w:rsidR="00B9071D" w:rsidRPr="007B296A" w:rsidRDefault="00B9071D" w:rsidP="00A74AC3">
            <w:pPr>
              <w:jc w:val="both"/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</w:pPr>
            <w:r w:rsidRPr="007B296A"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  <w:t>Инструменты для самостоятельной интеграции; обмен опытом с другими городами</w:t>
            </w:r>
          </w:p>
        </w:tc>
        <w:tc>
          <w:tcPr>
            <w:tcW w:w="2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492110" w14:textId="77777777" w:rsidR="00B9071D" w:rsidRPr="007B296A" w:rsidRDefault="00B9071D" w:rsidP="00B9071D">
            <w:pPr>
              <w:jc w:val="center"/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</w:pPr>
            <w:r w:rsidRPr="007B296A"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  <w:t>2027-2028 гг.</w:t>
            </w:r>
          </w:p>
        </w:tc>
      </w:tr>
      <w:tr w:rsidR="00B9071D" w:rsidRPr="007B296A" w14:paraId="27EA27D1" w14:textId="77777777" w:rsidTr="00385B06">
        <w:tc>
          <w:tcPr>
            <w:tcW w:w="13945" w:type="dxa"/>
            <w:gridSpan w:val="4"/>
            <w:shd w:val="clear" w:color="auto" w:fill="F2F2F2" w:themeFill="background1" w:themeFillShade="F2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133308ED" w14:textId="77777777" w:rsidR="00B9071D" w:rsidRPr="007B296A" w:rsidRDefault="00B9071D" w:rsidP="00A74AC3">
            <w:pPr>
              <w:jc w:val="both"/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</w:pPr>
            <w:r w:rsidRPr="007B296A">
              <w:rPr>
                <w:rFonts w:ascii="Cambria" w:hAnsi="Cambria"/>
                <w:b/>
                <w:bCs/>
                <w:color w:val="000000" w:themeColor="text1"/>
                <w:sz w:val="24"/>
                <w:szCs w:val="24"/>
                <w:lang w:val="ru-RU"/>
              </w:rPr>
              <w:t>Ступень III. Инвестиции</w:t>
            </w:r>
          </w:p>
        </w:tc>
      </w:tr>
      <w:tr w:rsidR="00B9071D" w:rsidRPr="007B296A" w14:paraId="2525E3CE" w14:textId="77777777" w:rsidTr="00827304">
        <w:tc>
          <w:tcPr>
            <w:tcW w:w="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064DD9" w14:textId="77777777" w:rsidR="00B9071D" w:rsidRPr="007B296A" w:rsidRDefault="00B9071D" w:rsidP="00B9071D">
            <w:pPr>
              <w:jc w:val="center"/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</w:pPr>
            <w:r w:rsidRPr="007B296A"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  <w:t>7</w:t>
            </w:r>
          </w:p>
        </w:tc>
        <w:tc>
          <w:tcPr>
            <w:tcW w:w="63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E55E44" w14:textId="77777777" w:rsidR="00B9071D" w:rsidRPr="007B296A" w:rsidRDefault="00B9071D" w:rsidP="00A74AC3">
            <w:pPr>
              <w:jc w:val="both"/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</w:pPr>
            <w:r w:rsidRPr="007B296A"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  <w:t>Предоставление инструментов для структурирования проектов; содействие в подготовке инвестиционных карт по запросу города</w:t>
            </w:r>
          </w:p>
        </w:tc>
        <w:tc>
          <w:tcPr>
            <w:tcW w:w="434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5E27C6" w14:textId="77777777" w:rsidR="00B9071D" w:rsidRPr="007B296A" w:rsidRDefault="00B9071D" w:rsidP="00A74AC3">
            <w:pPr>
              <w:jc w:val="both"/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</w:pPr>
            <w:r w:rsidRPr="007B296A"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  <w:t>Готовые к представлению проектные предложения</w:t>
            </w:r>
          </w:p>
        </w:tc>
        <w:tc>
          <w:tcPr>
            <w:tcW w:w="2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28C54D" w14:textId="77777777" w:rsidR="00B9071D" w:rsidRPr="007B296A" w:rsidRDefault="00B9071D" w:rsidP="00B9071D">
            <w:pPr>
              <w:jc w:val="center"/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</w:pPr>
            <w:r w:rsidRPr="007B296A"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  <w:t>2027-2028 гг.</w:t>
            </w:r>
          </w:p>
        </w:tc>
      </w:tr>
      <w:tr w:rsidR="00B9071D" w:rsidRPr="00A74AC3" w14:paraId="23FDE5AE" w14:textId="77777777" w:rsidTr="00827304">
        <w:tc>
          <w:tcPr>
            <w:tcW w:w="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A11E98" w14:textId="77777777" w:rsidR="00B9071D" w:rsidRPr="007B296A" w:rsidRDefault="00B9071D" w:rsidP="00B9071D">
            <w:pPr>
              <w:jc w:val="center"/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</w:pPr>
            <w:r w:rsidRPr="007B296A"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  <w:t>8</w:t>
            </w:r>
          </w:p>
        </w:tc>
        <w:tc>
          <w:tcPr>
            <w:tcW w:w="63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1F6F01" w14:textId="0080386A" w:rsidR="00B9071D" w:rsidRPr="007B296A" w:rsidRDefault="00B9071D" w:rsidP="00A74AC3">
            <w:pPr>
              <w:jc w:val="both"/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</w:pPr>
            <w:r w:rsidRPr="007B296A"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  <w:t xml:space="preserve">Определение возможных источников финансирования; представление проектов партнёрам и финансовым институтам в рамках региональной инвестиционной сессии  </w:t>
            </w:r>
          </w:p>
        </w:tc>
        <w:tc>
          <w:tcPr>
            <w:tcW w:w="434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F265A2" w14:textId="1A12C303" w:rsidR="00B9071D" w:rsidRPr="007B296A" w:rsidRDefault="00B9071D" w:rsidP="00A74AC3">
            <w:pPr>
              <w:jc w:val="both"/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</w:pPr>
            <w:r w:rsidRPr="007B296A"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  <w:t>Возможность представить проекты потенциальным партнёрам для финансирования</w:t>
            </w:r>
          </w:p>
        </w:tc>
        <w:tc>
          <w:tcPr>
            <w:tcW w:w="2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8EBB90" w14:textId="1682AE2E" w:rsidR="00B9071D" w:rsidRPr="007B296A" w:rsidRDefault="00B9071D" w:rsidP="00B9071D">
            <w:pPr>
              <w:jc w:val="center"/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</w:pPr>
            <w:r w:rsidRPr="007B296A"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  <w:t>2027</w:t>
            </w:r>
            <w:r w:rsidR="00A74AC3"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  <w:t>-</w:t>
            </w:r>
            <w:r w:rsidRPr="007B296A"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  <w:t>2028 г</w:t>
            </w:r>
            <w:r w:rsidR="00A74AC3"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  <w:t>г</w:t>
            </w:r>
            <w:r w:rsidRPr="007B296A"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5B31E3D2" w14:textId="436CCEA4" w:rsidR="00B9071D" w:rsidRPr="007B296A" w:rsidRDefault="00B9071D" w:rsidP="00B9071D">
            <w:pPr>
              <w:jc w:val="center"/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</w:pPr>
            <w:r w:rsidRPr="007B296A"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  <w:t>даты инвестиционных сессий будут определены дополнительно</w:t>
            </w:r>
          </w:p>
        </w:tc>
      </w:tr>
      <w:tr w:rsidR="00B9071D" w:rsidRPr="007B296A" w14:paraId="48FF6D20" w14:textId="77777777" w:rsidTr="00385B06">
        <w:tc>
          <w:tcPr>
            <w:tcW w:w="13945" w:type="dxa"/>
            <w:gridSpan w:val="4"/>
            <w:shd w:val="clear" w:color="auto" w:fill="F2F2F2" w:themeFill="background1" w:themeFillShade="F2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5E60F763" w14:textId="77777777" w:rsidR="00B9071D" w:rsidRPr="007B296A" w:rsidRDefault="00B9071D" w:rsidP="00A74AC3">
            <w:pPr>
              <w:jc w:val="both"/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</w:pPr>
            <w:r w:rsidRPr="007B296A">
              <w:rPr>
                <w:rFonts w:ascii="Cambria" w:hAnsi="Cambria"/>
                <w:b/>
                <w:bCs/>
                <w:color w:val="000000" w:themeColor="text1"/>
                <w:sz w:val="24"/>
                <w:szCs w:val="24"/>
                <w:lang w:val="ru-RU"/>
              </w:rPr>
              <w:t>Сквозные мероприятия</w:t>
            </w:r>
          </w:p>
        </w:tc>
      </w:tr>
      <w:tr w:rsidR="00B9071D" w:rsidRPr="007B296A" w14:paraId="2EA737D1" w14:textId="77777777" w:rsidTr="00827304">
        <w:tc>
          <w:tcPr>
            <w:tcW w:w="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0A4E81" w14:textId="77777777" w:rsidR="00B9071D" w:rsidRPr="007B296A" w:rsidRDefault="00B9071D" w:rsidP="00B9071D">
            <w:pPr>
              <w:jc w:val="center"/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</w:pPr>
            <w:r w:rsidRPr="007B296A"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  <w:t>9</w:t>
            </w:r>
          </w:p>
        </w:tc>
        <w:tc>
          <w:tcPr>
            <w:tcW w:w="63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72513A" w14:textId="2029B83B" w:rsidR="00B9071D" w:rsidRPr="007B296A" w:rsidRDefault="00B9071D" w:rsidP="00A74AC3">
            <w:pPr>
              <w:jc w:val="both"/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</w:pPr>
            <w:r w:rsidRPr="007B296A"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  <w:t xml:space="preserve">Признание достижений городов на каждом этапе повышения устойчивости и присвоение статуса «город-ориентир устойчивого развития»; формирование национальных сетей </w:t>
            </w:r>
            <w:proofErr w:type="spellStart"/>
            <w:r w:rsidRPr="007B296A"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  <w:t>межгородского</w:t>
            </w:r>
            <w:proofErr w:type="spellEnd"/>
            <w:r w:rsidRPr="007B296A"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  <w:t xml:space="preserve"> сотрудничества; содействие получению столицами статуса центра устойчивости (</w:t>
            </w:r>
            <w:proofErr w:type="spellStart"/>
            <w:r w:rsidRPr="007B296A"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  <w:t>Resilience</w:t>
            </w:r>
            <w:proofErr w:type="spellEnd"/>
            <w:r w:rsidRPr="007B296A"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B296A"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  <w:t>Hub</w:t>
            </w:r>
            <w:proofErr w:type="spellEnd"/>
            <w:r w:rsidRPr="007B296A"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  <w:t>) в рамках инициативы MCR2030 с последующей координацией обмена опытом и поддержки других городов страны</w:t>
            </w:r>
          </w:p>
        </w:tc>
        <w:tc>
          <w:tcPr>
            <w:tcW w:w="434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A2F7E8" w14:textId="1CBCA082" w:rsidR="00B9071D" w:rsidRPr="007B296A" w:rsidRDefault="00B9071D" w:rsidP="00A74AC3">
            <w:pPr>
              <w:jc w:val="both"/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</w:pPr>
            <w:r w:rsidRPr="007B296A"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  <w:t>Признание достигнутых результатов; доступ к пакетам поддержки; для столиц - возможность получения статуса центра устойчивости (</w:t>
            </w:r>
            <w:proofErr w:type="spellStart"/>
            <w:r w:rsidRPr="007B296A"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  <w:t>Resilience</w:t>
            </w:r>
            <w:proofErr w:type="spellEnd"/>
            <w:r w:rsidRPr="007B296A"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B296A"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  <w:t>Hub</w:t>
            </w:r>
            <w:proofErr w:type="spellEnd"/>
            <w:r w:rsidRPr="007B296A"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  <w:t>) в рамках MCR2030 с формированием вокруг них сети городов для обмена опытом и взаимной поддержки</w:t>
            </w:r>
          </w:p>
        </w:tc>
        <w:tc>
          <w:tcPr>
            <w:tcW w:w="2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0D7751" w14:textId="77777777" w:rsidR="00B9071D" w:rsidRPr="007B296A" w:rsidRDefault="00B9071D" w:rsidP="00B9071D">
            <w:pPr>
              <w:jc w:val="center"/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</w:pPr>
            <w:r w:rsidRPr="007B296A"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  <w:t>с II квартала 2027 г.</w:t>
            </w:r>
          </w:p>
        </w:tc>
      </w:tr>
      <w:tr w:rsidR="00B9071D" w:rsidRPr="007B296A" w14:paraId="2B4F6A85" w14:textId="77777777" w:rsidTr="00827304">
        <w:tc>
          <w:tcPr>
            <w:tcW w:w="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151B26" w14:textId="77777777" w:rsidR="00B9071D" w:rsidRPr="007B296A" w:rsidRDefault="00B9071D" w:rsidP="00B9071D">
            <w:pPr>
              <w:jc w:val="center"/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</w:pPr>
            <w:r w:rsidRPr="007B296A"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  <w:t>10</w:t>
            </w:r>
          </w:p>
        </w:tc>
        <w:tc>
          <w:tcPr>
            <w:tcW w:w="63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BF72EC" w14:textId="77777777" w:rsidR="00B9071D" w:rsidRPr="007B296A" w:rsidRDefault="00B9071D" w:rsidP="00A74AC3">
            <w:pPr>
              <w:jc w:val="both"/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</w:pPr>
            <w:r w:rsidRPr="007B296A"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  <w:t xml:space="preserve">Обмен знаниями и опытом: </w:t>
            </w:r>
            <w:proofErr w:type="spellStart"/>
            <w:r w:rsidRPr="007B296A"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  <w:t>хаб</w:t>
            </w:r>
            <w:proofErr w:type="spellEnd"/>
            <w:r w:rsidRPr="007B296A"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  <w:t xml:space="preserve"> Астаны, тематические рабочие группы, побратимство городов, информационный обмен</w:t>
            </w:r>
          </w:p>
        </w:tc>
        <w:tc>
          <w:tcPr>
            <w:tcW w:w="434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A893B6" w14:textId="77777777" w:rsidR="00B9071D" w:rsidRPr="007B296A" w:rsidRDefault="00B9071D" w:rsidP="00A74AC3">
            <w:pPr>
              <w:jc w:val="both"/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</w:pPr>
            <w:r w:rsidRPr="007B296A"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  <w:t>Регулярный доступ к опыту региона и партнёров</w:t>
            </w:r>
          </w:p>
        </w:tc>
        <w:tc>
          <w:tcPr>
            <w:tcW w:w="2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378DFF" w14:textId="77777777" w:rsidR="00B9071D" w:rsidRPr="007B296A" w:rsidRDefault="00B9071D" w:rsidP="00B9071D">
            <w:pPr>
              <w:jc w:val="center"/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</w:pPr>
            <w:r w:rsidRPr="007B296A"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  <w:t>постоянно</w:t>
            </w:r>
          </w:p>
        </w:tc>
      </w:tr>
      <w:tr w:rsidR="00B9071D" w:rsidRPr="00A74AC3" w14:paraId="52CDD4B1" w14:textId="77777777" w:rsidTr="00827304">
        <w:tc>
          <w:tcPr>
            <w:tcW w:w="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B645F6" w14:textId="77777777" w:rsidR="00B9071D" w:rsidRPr="007B296A" w:rsidRDefault="00B9071D" w:rsidP="00B9071D">
            <w:pPr>
              <w:jc w:val="center"/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</w:pPr>
            <w:r w:rsidRPr="007B296A"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  <w:t>11</w:t>
            </w:r>
          </w:p>
        </w:tc>
        <w:tc>
          <w:tcPr>
            <w:tcW w:w="63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A6B973" w14:textId="0E49731D" w:rsidR="00B9071D" w:rsidRPr="007B296A" w:rsidRDefault="00B9071D" w:rsidP="00B9071D">
            <w:pPr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</w:pPr>
            <w:r w:rsidRPr="007B296A">
              <w:rPr>
                <w:rFonts w:ascii="Cambria" w:eastAsia="Times New Roman" w:hAnsi="Cambria" w:cs="Arial"/>
                <w:color w:val="303030"/>
                <w:sz w:val="24"/>
                <w:szCs w:val="24"/>
                <w:lang w:val="ru-RU"/>
              </w:rPr>
              <w:t>Ежегодный мониторинг и рассмотрение хода реализации Концепции.</w:t>
            </w:r>
          </w:p>
        </w:tc>
        <w:tc>
          <w:tcPr>
            <w:tcW w:w="434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252468" w14:textId="36D5490C" w:rsidR="00B9071D" w:rsidRPr="007B296A" w:rsidRDefault="00B9071D" w:rsidP="00B9071D">
            <w:pPr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</w:pPr>
            <w:r w:rsidRPr="007B296A">
              <w:rPr>
                <w:rFonts w:ascii="Cambria" w:eastAsia="Times New Roman" w:hAnsi="Cambria" w:cs="Arial"/>
                <w:color w:val="303030"/>
                <w:sz w:val="24"/>
                <w:szCs w:val="24"/>
                <w:lang w:val="ru-RU"/>
              </w:rPr>
              <w:t>Оценка достигнутых показателей и своевременная актуализация планов действий.</w:t>
            </w:r>
          </w:p>
        </w:tc>
        <w:tc>
          <w:tcPr>
            <w:tcW w:w="2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F26307" w14:textId="77777777" w:rsidR="00B9071D" w:rsidRPr="007B296A" w:rsidRDefault="00B9071D" w:rsidP="00B9071D">
            <w:pPr>
              <w:jc w:val="center"/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</w:pPr>
            <w:r w:rsidRPr="007B296A">
              <w:rPr>
                <w:rFonts w:ascii="Cambria" w:hAnsi="Cambria"/>
                <w:color w:val="000000" w:themeColor="text1"/>
                <w:sz w:val="24"/>
                <w:szCs w:val="24"/>
                <w:lang w:val="ru-RU"/>
              </w:rPr>
              <w:t>IV квартал 2027 г. и 2028 г.</w:t>
            </w:r>
          </w:p>
        </w:tc>
      </w:tr>
    </w:tbl>
    <w:p w14:paraId="3D655947" w14:textId="77777777" w:rsidR="005829D0" w:rsidRPr="007B296A" w:rsidRDefault="005829D0" w:rsidP="005829D0">
      <w:pPr>
        <w:spacing w:before="120"/>
        <w:rPr>
          <w:rFonts w:ascii="Cambria" w:hAnsi="Cambria"/>
          <w:sz w:val="20"/>
          <w:szCs w:val="20"/>
          <w:lang w:val="ru-RU"/>
        </w:rPr>
      </w:pPr>
      <w:r w:rsidRPr="007B296A">
        <w:rPr>
          <w:rFonts w:ascii="Cambria" w:hAnsi="Cambria"/>
          <w:color w:val="4A4A4A"/>
          <w:sz w:val="20"/>
          <w:szCs w:val="20"/>
          <w:lang w:val="ru-RU"/>
        </w:rPr>
        <w:t>Мероприятия носят рекомендательный характер; участие городов добровольное.</w:t>
      </w:r>
    </w:p>
    <w:p w14:paraId="576B355B" w14:textId="77777777" w:rsidR="00DE6FC6" w:rsidRPr="007B296A" w:rsidRDefault="00DE6FC6" w:rsidP="005829D0">
      <w:pPr>
        <w:spacing w:after="40"/>
        <w:rPr>
          <w:b/>
          <w:bCs/>
          <w:color w:val="000000" w:themeColor="text1"/>
          <w:sz w:val="26"/>
          <w:szCs w:val="26"/>
          <w:lang w:val="ru-RU"/>
        </w:rPr>
      </w:pPr>
    </w:p>
    <w:p w14:paraId="266216F1" w14:textId="77777777" w:rsidR="00A74AC3" w:rsidRDefault="00A74AC3" w:rsidP="005829D0">
      <w:pPr>
        <w:spacing w:after="40"/>
        <w:rPr>
          <w:rFonts w:ascii="Cambria" w:hAnsi="Cambria"/>
          <w:b/>
          <w:bCs/>
          <w:color w:val="000000" w:themeColor="text1"/>
          <w:sz w:val="24"/>
          <w:szCs w:val="24"/>
          <w:lang w:val="ru-RU"/>
        </w:rPr>
      </w:pPr>
    </w:p>
    <w:p w14:paraId="741EBD80" w14:textId="1C16F0BF" w:rsidR="005829D0" w:rsidRPr="007B296A" w:rsidRDefault="00B9071D" w:rsidP="00A74AC3">
      <w:pPr>
        <w:spacing w:after="40"/>
        <w:jc w:val="center"/>
        <w:rPr>
          <w:rFonts w:ascii="Cambria" w:hAnsi="Cambria"/>
          <w:b/>
          <w:bCs/>
          <w:color w:val="000000" w:themeColor="text1"/>
          <w:sz w:val="24"/>
          <w:szCs w:val="24"/>
          <w:lang w:val="ru-RU"/>
        </w:rPr>
      </w:pPr>
      <w:r w:rsidRPr="007B296A">
        <w:rPr>
          <w:rFonts w:ascii="Cambria" w:hAnsi="Cambria"/>
          <w:b/>
          <w:bCs/>
          <w:color w:val="000000" w:themeColor="text1"/>
          <w:sz w:val="24"/>
          <w:szCs w:val="24"/>
          <w:lang w:val="ru-RU"/>
        </w:rPr>
        <w:lastRenderedPageBreak/>
        <w:t>Дорожная карта</w:t>
      </w:r>
    </w:p>
    <w:p w14:paraId="5A58C6FE" w14:textId="726B2A9A" w:rsidR="005829D0" w:rsidRPr="007B296A" w:rsidRDefault="005829D0" w:rsidP="00A74AC3">
      <w:pPr>
        <w:spacing w:after="40"/>
        <w:jc w:val="center"/>
        <w:rPr>
          <w:rFonts w:ascii="Cambria" w:hAnsi="Cambria"/>
          <w:b/>
          <w:bCs/>
          <w:color w:val="000000" w:themeColor="text1"/>
          <w:sz w:val="24"/>
          <w:szCs w:val="24"/>
          <w:lang w:val="ru-RU"/>
        </w:rPr>
      </w:pPr>
      <w:r w:rsidRPr="007B296A">
        <w:rPr>
          <w:rFonts w:ascii="Cambria" w:hAnsi="Cambria"/>
          <w:b/>
          <w:bCs/>
          <w:color w:val="000000" w:themeColor="text1"/>
          <w:sz w:val="24"/>
          <w:szCs w:val="24"/>
          <w:lang w:val="ru-RU"/>
        </w:rPr>
        <w:t>по реализации Региональной концепции повышения устойчивости городов стран Центральной Азии к рискам бедствий и изменению климата до 2030 года</w:t>
      </w:r>
    </w:p>
    <w:p w14:paraId="1AD6E2E8" w14:textId="0EF96A01" w:rsidR="005829D0" w:rsidRPr="007B296A" w:rsidRDefault="005829D0" w:rsidP="00A74AC3">
      <w:pPr>
        <w:spacing w:after="40"/>
        <w:jc w:val="center"/>
        <w:rPr>
          <w:rFonts w:ascii="Cambria" w:hAnsi="Cambria"/>
          <w:b/>
          <w:bCs/>
          <w:color w:val="000000" w:themeColor="text1"/>
          <w:sz w:val="24"/>
          <w:szCs w:val="24"/>
          <w:lang w:val="ru-RU"/>
        </w:rPr>
      </w:pPr>
      <w:r w:rsidRPr="007B296A">
        <w:rPr>
          <w:rFonts w:ascii="Cambria" w:hAnsi="Cambria"/>
          <w:b/>
          <w:bCs/>
          <w:color w:val="000000" w:themeColor="text1"/>
          <w:sz w:val="24"/>
          <w:szCs w:val="24"/>
          <w:lang w:val="ru-RU"/>
        </w:rPr>
        <w:t>на 2027 - 2028 годы (графическое приложение)</w:t>
      </w:r>
    </w:p>
    <w:p w14:paraId="40CB8F96" w14:textId="7746B9FB" w:rsidR="005829D0" w:rsidRPr="007B296A" w:rsidRDefault="005829D0" w:rsidP="005829D0">
      <w:pPr>
        <w:spacing w:after="40"/>
        <w:rPr>
          <w:rFonts w:ascii="Cambria" w:hAnsi="Cambria"/>
          <w:b/>
          <w:bCs/>
          <w:color w:val="000000" w:themeColor="text1"/>
          <w:sz w:val="20"/>
          <w:szCs w:val="20"/>
          <w:lang w:val="ru-RU"/>
        </w:rPr>
      </w:pPr>
      <w:r w:rsidRPr="007B296A">
        <w:rPr>
          <w:rFonts w:ascii="Cambria" w:hAnsi="Cambria"/>
          <w:i/>
          <w:iCs/>
          <w:color w:val="000000" w:themeColor="text1"/>
          <w:sz w:val="20"/>
          <w:szCs w:val="20"/>
          <w:lang w:val="ru-RU"/>
        </w:rPr>
        <w:t xml:space="preserve">Присоединяясь к Коалиции, город получает практический механизм сопровождения: три ступени «пути </w:t>
      </w:r>
      <w:r w:rsidR="00A74AC3" w:rsidRPr="007B296A">
        <w:rPr>
          <w:rFonts w:ascii="Cambria" w:hAnsi="Cambria"/>
          <w:i/>
          <w:iCs/>
          <w:color w:val="000000" w:themeColor="text1"/>
          <w:sz w:val="20"/>
          <w:szCs w:val="20"/>
          <w:lang w:val="ru-RU"/>
        </w:rPr>
        <w:t>устойчивости» -</w:t>
      </w:r>
      <w:r w:rsidRPr="007B296A">
        <w:rPr>
          <w:rFonts w:ascii="Cambria" w:hAnsi="Cambria"/>
          <w:i/>
          <w:iCs/>
          <w:color w:val="000000" w:themeColor="text1"/>
          <w:sz w:val="20"/>
          <w:szCs w:val="20"/>
          <w:lang w:val="ru-RU"/>
        </w:rPr>
        <w:t xml:space="preserve"> диагностика рисков → учёт рисков в планировании → подготовка проектов к финансированию.</w:t>
      </w:r>
    </w:p>
    <w:p w14:paraId="7922C951" w14:textId="61E5DE20" w:rsidR="005829D0" w:rsidRPr="007B296A" w:rsidRDefault="00DF7C38" w:rsidP="00896036">
      <w:pPr>
        <w:spacing w:after="40"/>
        <w:rPr>
          <w:b/>
          <w:bCs/>
          <w:color w:val="000000" w:themeColor="text1"/>
          <w:sz w:val="20"/>
          <w:szCs w:val="20"/>
          <w:lang w:val="ru-RU"/>
        </w:rPr>
      </w:pPr>
      <w:r w:rsidRPr="007B296A">
        <w:rPr>
          <w:b/>
          <w:bCs/>
          <w:noProof/>
          <w:color w:val="000000" w:themeColor="text1"/>
          <w:sz w:val="20"/>
          <w:szCs w:val="20"/>
          <w:lang w:val="ru-RU"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1665008E" wp14:editId="6A449128">
            <wp:simplePos x="0" y="0"/>
            <wp:positionH relativeFrom="column">
              <wp:posOffset>-158115</wp:posOffset>
            </wp:positionH>
            <wp:positionV relativeFrom="paragraph">
              <wp:posOffset>8255</wp:posOffset>
            </wp:positionV>
            <wp:extent cx="9448800" cy="6074832"/>
            <wp:effectExtent l="0" t="0" r="0" b="0"/>
            <wp:wrapNone/>
            <wp:docPr id="394462613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462613" name="Picture 1" descr="A screenshot of a computer&#10;&#10;AI-generated content may be incorrect.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06" b="53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0" cy="60748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921FC9" w14:textId="1D466652" w:rsidR="005829D0" w:rsidRPr="007B296A" w:rsidRDefault="005829D0" w:rsidP="005829D0">
      <w:pPr>
        <w:rPr>
          <w:sz w:val="26"/>
          <w:szCs w:val="26"/>
          <w:lang w:val="ru-RU"/>
        </w:rPr>
      </w:pPr>
    </w:p>
    <w:p w14:paraId="6EDA497E" w14:textId="3A256209" w:rsidR="005829D0" w:rsidRPr="007B296A" w:rsidRDefault="005829D0" w:rsidP="005829D0">
      <w:pPr>
        <w:rPr>
          <w:sz w:val="26"/>
          <w:szCs w:val="26"/>
          <w:lang w:val="ru-RU"/>
        </w:rPr>
      </w:pPr>
    </w:p>
    <w:p w14:paraId="4742610E" w14:textId="2DD0D6BC" w:rsidR="005829D0" w:rsidRPr="007B296A" w:rsidRDefault="005829D0" w:rsidP="005829D0">
      <w:pPr>
        <w:rPr>
          <w:sz w:val="26"/>
          <w:szCs w:val="26"/>
          <w:lang w:val="ru-RU"/>
        </w:rPr>
      </w:pPr>
    </w:p>
    <w:p w14:paraId="2C4703C5" w14:textId="1597395F" w:rsidR="00105658" w:rsidRPr="007B296A" w:rsidRDefault="005829D0" w:rsidP="005829D0">
      <w:pPr>
        <w:rPr>
          <w:lang w:val="ru-RU"/>
        </w:rPr>
      </w:pPr>
      <w:r w:rsidRPr="007B296A">
        <w:rPr>
          <w:sz w:val="26"/>
          <w:szCs w:val="26"/>
          <w:lang w:val="ru-RU"/>
        </w:rPr>
        <w:tab/>
      </w:r>
    </w:p>
    <w:sectPr w:rsidR="00105658" w:rsidRPr="007B296A" w:rsidSect="00A74AC3">
      <w:pgSz w:w="16840" w:h="11900" w:orient="landscape"/>
      <w:pgMar w:top="666" w:right="1440" w:bottom="56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0AA354" w14:textId="77777777" w:rsidR="005D3C04" w:rsidRDefault="005D3C04" w:rsidP="00896036">
      <w:r>
        <w:separator/>
      </w:r>
    </w:p>
  </w:endnote>
  <w:endnote w:type="continuationSeparator" w:id="0">
    <w:p w14:paraId="0AC8BE50" w14:textId="77777777" w:rsidR="005D3C04" w:rsidRDefault="005D3C04" w:rsidP="00896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F368E6" w14:textId="77777777" w:rsidR="005D3C04" w:rsidRDefault="005D3C04" w:rsidP="00896036">
      <w:r>
        <w:separator/>
      </w:r>
    </w:p>
  </w:footnote>
  <w:footnote w:type="continuationSeparator" w:id="0">
    <w:p w14:paraId="15994780" w14:textId="77777777" w:rsidR="005D3C04" w:rsidRDefault="005D3C04" w:rsidP="008960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9D0"/>
    <w:rsid w:val="00000BA8"/>
    <w:rsid w:val="000D723B"/>
    <w:rsid w:val="00105658"/>
    <w:rsid w:val="00107236"/>
    <w:rsid w:val="0011143D"/>
    <w:rsid w:val="0012260B"/>
    <w:rsid w:val="00134E8A"/>
    <w:rsid w:val="00185115"/>
    <w:rsid w:val="001E6DD1"/>
    <w:rsid w:val="002356C7"/>
    <w:rsid w:val="00276A4E"/>
    <w:rsid w:val="002E1EFC"/>
    <w:rsid w:val="002E77BE"/>
    <w:rsid w:val="00357831"/>
    <w:rsid w:val="003966E1"/>
    <w:rsid w:val="003D3A24"/>
    <w:rsid w:val="003F3F6A"/>
    <w:rsid w:val="004432B0"/>
    <w:rsid w:val="00445417"/>
    <w:rsid w:val="00450A72"/>
    <w:rsid w:val="00577BCB"/>
    <w:rsid w:val="005829D0"/>
    <w:rsid w:val="00596083"/>
    <w:rsid w:val="005D3C04"/>
    <w:rsid w:val="005E73C1"/>
    <w:rsid w:val="00654080"/>
    <w:rsid w:val="00705ED3"/>
    <w:rsid w:val="007A398A"/>
    <w:rsid w:val="007B296A"/>
    <w:rsid w:val="00827304"/>
    <w:rsid w:val="00890D8F"/>
    <w:rsid w:val="00896036"/>
    <w:rsid w:val="008C0E24"/>
    <w:rsid w:val="00900B84"/>
    <w:rsid w:val="00A74AC3"/>
    <w:rsid w:val="00AA0F16"/>
    <w:rsid w:val="00B90389"/>
    <w:rsid w:val="00B9071D"/>
    <w:rsid w:val="00C70995"/>
    <w:rsid w:val="00C93860"/>
    <w:rsid w:val="00CA4872"/>
    <w:rsid w:val="00CD6ACB"/>
    <w:rsid w:val="00DE6FC6"/>
    <w:rsid w:val="00DF5673"/>
    <w:rsid w:val="00DF7C38"/>
    <w:rsid w:val="00E415BA"/>
    <w:rsid w:val="00E71EB5"/>
    <w:rsid w:val="00E7299E"/>
    <w:rsid w:val="00EC0792"/>
    <w:rsid w:val="00F667DF"/>
    <w:rsid w:val="00FF5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AFB65"/>
  <w15:chartTrackingRefBased/>
  <w15:docId w15:val="{6BE9DF31-F444-BD4A-A46A-E71912DBF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29D0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829D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29D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29D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29D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29D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29D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29D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29D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29D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29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829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829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829D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829D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829D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829D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829D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829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829D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5829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829D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829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829D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829D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829D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5829D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829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829D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829D0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896036"/>
    <w:pPr>
      <w:tabs>
        <w:tab w:val="center" w:pos="4680"/>
        <w:tab w:val="right" w:pos="9360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896036"/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ae">
    <w:name w:val="footer"/>
    <w:basedOn w:val="a"/>
    <w:link w:val="af"/>
    <w:uiPriority w:val="99"/>
    <w:unhideWhenUsed/>
    <w:rsid w:val="00896036"/>
    <w:pPr>
      <w:tabs>
        <w:tab w:val="center" w:pos="4680"/>
        <w:tab w:val="right" w:pos="9360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896036"/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af0">
    <w:name w:val="Balloon Text"/>
    <w:basedOn w:val="a"/>
    <w:link w:val="af1"/>
    <w:uiPriority w:val="99"/>
    <w:semiHidden/>
    <w:unhideWhenUsed/>
    <w:rsid w:val="001E6DD1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1E6DD1"/>
    <w:rPr>
      <w:rFonts w:ascii="Segoe UI" w:eastAsia="Calibr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E342B30-A1A2-1B42-9872-B3C420460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602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Anastasia Ignatova</dc:creator>
  <cp:keywords/>
  <dc:description/>
  <cp:lastModifiedBy>User</cp:lastModifiedBy>
  <cp:revision>33</cp:revision>
  <dcterms:created xsi:type="dcterms:W3CDTF">2026-09-21T16:04:00Z</dcterms:created>
  <dcterms:modified xsi:type="dcterms:W3CDTF">2026-10-18T06:46:00Z</dcterms:modified>
</cp:coreProperties>
</file>