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jc w:val="center"/>
        <w:rPr/>
      </w:pPr>
      <w:r w:rsidDel="00000000" w:rsidR="00000000" w:rsidRPr="00000000">
        <w:rPr/>
        <w:drawing>
          <wp:inline distB="0" distT="0" distL="0" distR="0">
            <wp:extent cx="4381500" cy="68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815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b w:val="1"/>
          <w:bCs w:val="1"/>
          <w:sz w:val="26"/>
          <w:szCs w:val="26"/>
          <w:rtl w:val="0"/>
        </w:rPr>
        <w:t xml:space="preserve">Regional Road Map</w:t>
      </w:r>
      <w:r w:rsidDel="00000000" w:rsidR="00000000" w:rsidRPr="00000000">
        <w:rPr>
          <w:rtl w:val="0"/>
        </w:rPr>
      </w:r>
    </w:p>
    <w:p w:rsidR="00000000" w:rsidDel="00000000" w:rsidP="00000000" w:rsidRDefault="00000000" w:rsidRPr="00000000" w14:paraId="00000003">
      <w:pPr>
        <w:spacing w:after="0" w:lineRule="auto"/>
        <w:jc w:val="center"/>
        <w:rPr/>
      </w:pPr>
      <w:r w:rsidDel="00000000" w:rsidR="00000000" w:rsidRPr="00000000">
        <w:rPr>
          <w:b w:val="1"/>
          <w:bCs w:val="1"/>
          <w:sz w:val="26"/>
          <w:szCs w:val="26"/>
          <w:rtl w:val="0"/>
        </w:rPr>
        <w:t xml:space="preserve">for Mitigating the Impact of Transboundary Mudflows and Floods</w:t>
      </w:r>
      <w:r w:rsidDel="00000000" w:rsidR="00000000" w:rsidRPr="00000000">
        <w:rPr>
          <w:rtl w:val="0"/>
        </w:rPr>
      </w:r>
    </w:p>
    <w:p w:rsidR="00000000" w:rsidDel="00000000" w:rsidP="00000000" w:rsidRDefault="00000000" w:rsidRPr="00000000" w14:paraId="00000004">
      <w:pPr>
        <w:spacing w:after="300" w:lineRule="auto"/>
        <w:jc w:val="center"/>
        <w:rPr/>
      </w:pPr>
      <w:r w:rsidDel="00000000" w:rsidR="00000000" w:rsidRPr="00000000">
        <w:rPr>
          <w:i w:val="1"/>
          <w:iCs w:val="1"/>
          <w:sz w:val="22"/>
          <w:szCs w:val="22"/>
          <w:rtl w:val="0"/>
        </w:rPr>
        <w:t xml:space="preserve">(hereinafter — RRM)</w:t>
      </w:r>
      <w:r w:rsidDel="00000000" w:rsidR="00000000" w:rsidRPr="00000000">
        <w:rPr>
          <w:rtl w:val="0"/>
        </w:rPr>
      </w:r>
    </w:p>
    <w:p w:rsidR="00000000" w:rsidDel="00000000" w:rsidP="00000000" w:rsidRDefault="00000000" w:rsidRPr="00000000" w14:paraId="00000005">
      <w:pPr>
        <w:spacing w:after="200" w:before="200" w:lineRule="auto"/>
        <w:jc w:val="left"/>
        <w:rPr/>
      </w:pPr>
      <w:r w:rsidDel="00000000" w:rsidR="00000000" w:rsidRPr="00000000">
        <w:rPr>
          <w:b w:val="1"/>
          <w:bCs w:val="1"/>
          <w:sz w:val="24"/>
          <w:szCs w:val="24"/>
          <w:rtl w:val="0"/>
        </w:rPr>
        <w:t xml:space="preserve">Explanatory Note / Justification:</w:t>
      </w:r>
      <w:r w:rsidDel="00000000" w:rsidR="00000000" w:rsidRPr="00000000">
        <w:rPr>
          <w:rtl w:val="0"/>
        </w:rPr>
      </w:r>
    </w:p>
    <w:p w:rsidR="00000000" w:rsidDel="00000000" w:rsidP="00000000" w:rsidRDefault="00000000" w:rsidRPr="00000000" w14:paraId="00000006">
      <w:pPr>
        <w:spacing w:after="200" w:lineRule="auto"/>
        <w:jc w:val="both"/>
        <w:rPr/>
      </w:pPr>
      <w:r w:rsidDel="00000000" w:rsidR="00000000" w:rsidRPr="00000000">
        <w:rPr>
          <w:b w:val="0"/>
          <w:bCs w:val="0"/>
          <w:i w:val="0"/>
          <w:iCs w:val="0"/>
          <w:sz w:val="22"/>
          <w:szCs w:val="22"/>
          <w:rtl w:val="0"/>
        </w:rPr>
        <w:t xml:space="preserve">From a geographical perspective, Central Asia is an extremely vast subregion that includes powerful mountain systems such as the Tien Shan, as well as large deserts and steppe areas, and thousands of lakes, rivers and reservoirs, some of which are potential mudflow- and flood-hazard sites located in transboundary territories. The largest transboundary water resources in the region are the basins of the Amu Darya and Syr Darya rivers.</w:t>
      </w:r>
      <w:r w:rsidDel="00000000" w:rsidR="00000000" w:rsidRPr="00000000">
        <w:rPr>
          <w:rtl w:val="0"/>
        </w:rPr>
      </w:r>
    </w:p>
    <w:p w:rsidR="00000000" w:rsidDel="00000000" w:rsidP="00000000" w:rsidRDefault="00000000" w:rsidRPr="00000000" w14:paraId="00000007">
      <w:pPr>
        <w:spacing w:after="200" w:lineRule="auto"/>
        <w:jc w:val="both"/>
        <w:rPr/>
      </w:pPr>
      <w:r w:rsidDel="00000000" w:rsidR="00000000" w:rsidRPr="00000000">
        <w:rPr>
          <w:b w:val="0"/>
          <w:bCs w:val="0"/>
          <w:i w:val="0"/>
          <w:iCs w:val="0"/>
          <w:sz w:val="22"/>
          <w:szCs w:val="22"/>
          <w:rtl w:val="0"/>
        </w:rPr>
        <w:t xml:space="preserve">The wide differences in geographical location and elevation, ranging from 0 to 7,500 m above sea level, account for the diversity of microclimates. Temperature fluctuations are quite significant — from -40°C to +40°C and higher. Precipitation in lowlands and valleys amounts to 80-200 mm per year, falling mainly in winter and spring, while the foothills receive 300-400 mm of precipitation, and the southern and south-western slopes of mountain ranges receive 600-800 mm.</w:t>
      </w:r>
      <w:r w:rsidDel="00000000" w:rsidR="00000000" w:rsidRPr="00000000">
        <w:rPr>
          <w:rtl w:val="0"/>
        </w:rPr>
      </w:r>
    </w:p>
    <w:p w:rsidR="00000000" w:rsidDel="00000000" w:rsidP="00000000" w:rsidRDefault="00000000" w:rsidRPr="00000000" w14:paraId="00000008">
      <w:pPr>
        <w:spacing w:after="200" w:lineRule="auto"/>
        <w:jc w:val="both"/>
        <w:rPr/>
      </w:pPr>
      <w:r w:rsidDel="00000000" w:rsidR="00000000" w:rsidRPr="00000000">
        <w:rPr>
          <w:b w:val="0"/>
          <w:bCs w:val="0"/>
          <w:i w:val="0"/>
          <w:iCs w:val="0"/>
          <w:sz w:val="22"/>
          <w:szCs w:val="22"/>
          <w:rtl w:val="0"/>
        </w:rPr>
        <w:t xml:space="preserve">The sharp increase in population and the expansion of irrigation over the past 40 years have significantly increased the demand for land and water in the region. Central Asia faces serious challenges in dealing with the adverse effects of climate change. In particular, the impact of climate change on water-related disasters in the region has been recognized as one of the key threats. For example, over the past 45 years the temperature has risen by 1 degree in Kyrgyzstan, by 1.6 degrees in Turkmenistan, by 1.4 degrees in Kazakhstan and Uzbekistan, while Tajikistan has become 0.7 degrees warmer over the same 45-year period.</w:t>
      </w:r>
      <w:r w:rsidDel="00000000" w:rsidR="00000000" w:rsidRPr="00000000">
        <w:rPr>
          <w:rtl w:val="0"/>
        </w:rPr>
      </w:r>
    </w:p>
    <w:p w:rsidR="00000000" w:rsidDel="00000000" w:rsidP="00000000" w:rsidRDefault="00000000" w:rsidRPr="00000000" w14:paraId="00000009">
      <w:pPr>
        <w:spacing w:after="200" w:lineRule="auto"/>
        <w:jc w:val="both"/>
        <w:rPr/>
      </w:pPr>
      <w:r w:rsidDel="00000000" w:rsidR="00000000" w:rsidRPr="00000000">
        <w:rPr>
          <w:b w:val="0"/>
          <w:bCs w:val="0"/>
          <w:i w:val="0"/>
          <w:iCs w:val="0"/>
          <w:sz w:val="22"/>
          <w:szCs w:val="22"/>
          <w:rtl w:val="0"/>
        </w:rPr>
        <w:t xml:space="preserve">One of the most significant adverse effects of global warming in Central Asia is glacier melting and the associated formation of glacial lakes. The current rate of glacier volume reduction in the region is 0.2-1% per year. Due to glacier melting and the subsequent formation of glacial lakes, sharp temperature fluctuations and extreme precipitation, there is an increased risk of mudflows and floods, which aggravate water-related threats to mountain communities, their settlements and livelihoods, and also threaten infrastructure located in river valleys and downstream areas.</w:t>
      </w:r>
      <w:r w:rsidDel="00000000" w:rsidR="00000000" w:rsidRPr="00000000">
        <w:rPr>
          <w:rtl w:val="0"/>
        </w:rPr>
      </w:r>
    </w:p>
    <w:p w:rsidR="00000000" w:rsidDel="00000000" w:rsidP="00000000" w:rsidRDefault="00000000" w:rsidRPr="00000000" w14:paraId="0000000A">
      <w:pPr>
        <w:spacing w:after="200" w:before="200" w:lineRule="auto"/>
        <w:jc w:val="left"/>
        <w:rPr/>
      </w:pPr>
      <w:r w:rsidDel="00000000" w:rsidR="00000000" w:rsidRPr="00000000">
        <w:rPr>
          <w:b w:val="1"/>
          <w:bCs w:val="1"/>
          <w:sz w:val="24"/>
          <w:szCs w:val="24"/>
          <w:rtl w:val="0"/>
        </w:rPr>
        <w:t xml:space="preserve">Main risks and forecasts for 2030:</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water scarcity: a water resource deficit of up to 30% is expected, which will affect agriculture (irrigation needs will grow by 30%) and household incomes;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accelerated glacier melting: climate change is accelerating glacier melting, which increases runoff in the short term but threatens the depletion of water sources in the long term;</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increase in the frequency of hazardous phenomena: an increase in the frequency of mudflows, floods, inundations and droughts is projected;</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link to mudflows and floods: increased glacier melting and changes in precipitation patterns (rare but intense downpours) increase the likelihood of the formation and occurrence of mudflows and floods;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what this means for mudflows and floods: rising temperatures lead to the melting of perennial snow and glaciers, which in turn causes soil oversaturation, making mountain slopes unstable. Combined with intense summer downpours, also projected due to climate change, this creates ideal conditions for the formation of powerful mudflows and floods, including of a transboundary nature, threatening settlements, infrastructure and the environment, especially in foothill and mountainous areas.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lack of a unified information system: the closed nature of national accounting systems and the lack of access to data create an information vacuum regarding transboundary emergencies and opportunities for their joint mitigation;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insufficient understanding of the potential of nature-based solutions: reliance exclusively on costly engineering structures increases the vulnerability of landscapes to climate change and does not facilitate the involvement of local communities and businesses, which reduces opportunities for mobilizing resources and the contribution of residents.</w:t>
      </w:r>
      <w:r w:rsidDel="00000000" w:rsidR="00000000" w:rsidRPr="00000000">
        <w:rPr>
          <w:rtl w:val="0"/>
        </w:rPr>
      </w:r>
    </w:p>
    <w:p w:rsidR="00000000" w:rsidDel="00000000" w:rsidP="00000000" w:rsidRDefault="00000000" w:rsidRPr="00000000" w14:paraId="00000012">
      <w:pPr>
        <w:spacing w:after="200" w:before="200" w:lineRule="auto"/>
        <w:jc w:val="left"/>
        <w:rPr/>
      </w:pPr>
      <w:r w:rsidDel="00000000" w:rsidR="00000000" w:rsidRPr="00000000">
        <w:rPr>
          <w:b w:val="1"/>
          <w:bCs w:val="1"/>
          <w:sz w:val="24"/>
          <w:szCs w:val="24"/>
          <w:rtl w:val="0"/>
        </w:rPr>
        <w:t xml:space="preserve">Key findings from the analysis of the current situation:</w:t>
      </w:r>
      <w:r w:rsidDel="00000000" w:rsidR="00000000" w:rsidRPr="00000000">
        <w:rPr>
          <w:rtl w:val="0"/>
        </w:rPr>
      </w:r>
    </w:p>
    <w:p w:rsidR="00000000" w:rsidDel="00000000" w:rsidP="00000000" w:rsidRDefault="00000000" w:rsidRPr="00000000" w14:paraId="00000013">
      <w:pPr>
        <w:spacing w:after="200" w:lineRule="auto"/>
        <w:jc w:val="both"/>
        <w:rPr/>
      </w:pPr>
      <w:r w:rsidDel="00000000" w:rsidR="00000000" w:rsidRPr="00000000">
        <w:rPr>
          <w:b w:val="0"/>
          <w:bCs w:val="0"/>
          <w:i w:val="0"/>
          <w:iCs w:val="0"/>
          <w:sz w:val="22"/>
          <w:szCs w:val="22"/>
          <w:rtl w:val="0"/>
        </w:rPr>
        <w:t xml:space="preserve">The Central Asian countries have more than 50 transboundary water resources — large, medium and small river basins that cross the territories of two or more states or run along their borders.</w:t>
      </w:r>
      <w:r w:rsidDel="00000000" w:rsidR="00000000" w:rsidRPr="00000000">
        <w:rPr>
          <w:rtl w:val="0"/>
        </w:rPr>
      </w:r>
    </w:p>
    <w:p w:rsidR="00000000" w:rsidDel="00000000" w:rsidP="00000000" w:rsidRDefault="00000000" w:rsidRPr="00000000" w14:paraId="00000014">
      <w:pPr>
        <w:spacing w:after="200" w:lineRule="auto"/>
        <w:jc w:val="both"/>
        <w:rPr/>
      </w:pPr>
      <w:r w:rsidDel="00000000" w:rsidR="00000000" w:rsidRPr="00000000">
        <w:rPr>
          <w:b w:val="0"/>
          <w:bCs w:val="0"/>
          <w:i w:val="0"/>
          <w:iCs w:val="0"/>
          <w:sz w:val="22"/>
          <w:szCs w:val="22"/>
          <w:rtl w:val="0"/>
        </w:rPr>
        <w:t xml:space="preserve">The threat of mudflows and floods is the second most significant threat in the region.</w:t>
      </w:r>
      <w:r w:rsidDel="00000000" w:rsidR="00000000" w:rsidRPr="00000000">
        <w:rPr>
          <w:rtl w:val="0"/>
        </w:rPr>
      </w:r>
    </w:p>
    <w:p w:rsidR="00000000" w:rsidDel="00000000" w:rsidP="00000000" w:rsidRDefault="00000000" w:rsidRPr="00000000" w14:paraId="00000015">
      <w:pPr>
        <w:spacing w:after="200" w:lineRule="auto"/>
        <w:jc w:val="both"/>
        <w:rPr/>
      </w:pPr>
      <w:r w:rsidDel="00000000" w:rsidR="00000000" w:rsidRPr="00000000">
        <w:rPr>
          <w:b w:val="0"/>
          <w:bCs w:val="0"/>
          <w:i w:val="0"/>
          <w:iCs w:val="0"/>
          <w:sz w:val="22"/>
          <w:szCs w:val="22"/>
          <w:rtl w:val="0"/>
        </w:rPr>
        <w:t xml:space="preserve">Floods and mudflows are the most frequent natural disasters, particularly in the basins of the region's largest transboundary rivers — the Amu Darya and the Syr Darya — and it is these that cause significant damage to housing, infrastructure, the environment and agriculture. Although the total volume of water resources remains fairly stable, the annual and seasonal hydrological variability in the basins of these rivers has become more pronounced in recent years.</w:t>
      </w:r>
      <w:r w:rsidDel="00000000" w:rsidR="00000000" w:rsidRPr="00000000">
        <w:rPr>
          <w:rtl w:val="0"/>
        </w:rPr>
      </w:r>
    </w:p>
    <w:p w:rsidR="00000000" w:rsidDel="00000000" w:rsidP="00000000" w:rsidRDefault="00000000" w:rsidRPr="00000000" w14:paraId="00000016">
      <w:pPr>
        <w:spacing w:after="200" w:lineRule="auto"/>
        <w:jc w:val="both"/>
        <w:rPr/>
      </w:pPr>
      <w:r w:rsidDel="00000000" w:rsidR="00000000" w:rsidRPr="00000000">
        <w:rPr>
          <w:b w:val="0"/>
          <w:bCs w:val="0"/>
          <w:i w:val="0"/>
          <w:iCs w:val="0"/>
          <w:sz w:val="22"/>
          <w:szCs w:val="22"/>
          <w:rtl w:val="0"/>
        </w:rPr>
        <w:t xml:space="preserve">Since 2005, the number of years with high water levels has increased by a factor of 1.2-1.4, and the number of years with extremely high water levels has increased by a factor of 2.0-2.5. In recent decades there has been an increase in the number of mudflows, the frequency of which is directly linked to cycles of wet and dry years.</w:t>
      </w:r>
      <w:r w:rsidDel="00000000" w:rsidR="00000000" w:rsidRPr="00000000">
        <w:rPr>
          <w:rtl w:val="0"/>
        </w:rPr>
      </w:r>
    </w:p>
    <w:p w:rsidR="00000000" w:rsidDel="00000000" w:rsidP="00000000" w:rsidRDefault="00000000" w:rsidRPr="00000000" w14:paraId="00000017">
      <w:pPr>
        <w:spacing w:after="200" w:lineRule="auto"/>
        <w:jc w:val="both"/>
        <w:rPr/>
      </w:pPr>
      <w:r w:rsidDel="00000000" w:rsidR="00000000" w:rsidRPr="00000000">
        <w:rPr>
          <w:b w:val="0"/>
          <w:bCs w:val="0"/>
          <w:i w:val="0"/>
          <w:iCs w:val="0"/>
          <w:sz w:val="22"/>
          <w:szCs w:val="22"/>
          <w:rtl w:val="0"/>
        </w:rPr>
        <w:t xml:space="preserve">There is a growing number of situations in which large volumes of water released as a result of breaches of dams and dikes of glacial lakes and large reservoirs give rise to floods, inundations and mudflows, often leading to transboundary emergencies whose consequences extend beyond official state borders, causing damage, affecting people's living conditions and requiring international cooperation to eliminate.</w:t>
      </w:r>
      <w:r w:rsidDel="00000000" w:rsidR="00000000" w:rsidRPr="00000000">
        <w:rPr>
          <w:rtl w:val="0"/>
        </w:rPr>
      </w:r>
    </w:p>
    <w:p w:rsidR="00000000" w:rsidDel="00000000" w:rsidP="00000000" w:rsidRDefault="00000000" w:rsidRPr="00000000" w14:paraId="00000018">
      <w:pPr>
        <w:spacing w:after="200" w:lineRule="auto"/>
        <w:jc w:val="both"/>
        <w:rPr/>
      </w:pPr>
      <w:r w:rsidDel="00000000" w:rsidR="00000000" w:rsidRPr="00000000">
        <w:rPr>
          <w:b w:val="0"/>
          <w:bCs w:val="0"/>
          <w:i w:val="0"/>
          <w:iCs w:val="0"/>
          <w:sz w:val="22"/>
          <w:szCs w:val="22"/>
          <w:rtl w:val="0"/>
        </w:rPr>
        <w:t xml:space="preserve">The flow regimes in the basins of most transboundary rivers are substantially altered by hydropower facilities, reservoirs, large and small reservoirs (BKR, BSR), irrigation and mudflow-protection structures, and other water management facilities.</w:t>
      </w:r>
      <w:r w:rsidDel="00000000" w:rsidR="00000000" w:rsidRPr="00000000">
        <w:rPr>
          <w:rtl w:val="0"/>
        </w:rPr>
      </w:r>
    </w:p>
    <w:p w:rsidR="00000000" w:rsidDel="00000000" w:rsidP="00000000" w:rsidRDefault="00000000" w:rsidRPr="00000000" w14:paraId="00000019">
      <w:pPr>
        <w:spacing w:after="200" w:lineRule="auto"/>
        <w:jc w:val="both"/>
        <w:rPr/>
      </w:pPr>
      <w:r w:rsidDel="00000000" w:rsidR="00000000" w:rsidRPr="00000000">
        <w:rPr>
          <w:b w:val="0"/>
          <w:bCs w:val="0"/>
          <w:i w:val="0"/>
          <w:iCs w:val="0"/>
          <w:sz w:val="22"/>
          <w:szCs w:val="22"/>
          <w:rtl w:val="0"/>
        </w:rPr>
        <w:t xml:space="preserve">Sharp changes, expressed in decreases or increases in water flow, lead to intensive undercutting and destruction of riverbanks, changes in the pattern of river bends, evolution of floodplains, migration of the channel, disruption of the sediment balance, the emergence of bank erosion problems, and the generation of mudflow and flood phenomena.</w:t>
      </w:r>
      <w:r w:rsidDel="00000000" w:rsidR="00000000" w:rsidRPr="00000000">
        <w:rPr>
          <w:rtl w:val="0"/>
        </w:rPr>
      </w:r>
    </w:p>
    <w:p w:rsidR="00000000" w:rsidDel="00000000" w:rsidP="00000000" w:rsidRDefault="00000000" w:rsidRPr="00000000" w14:paraId="0000001A">
      <w:pPr>
        <w:spacing w:after="200" w:lineRule="auto"/>
        <w:jc w:val="both"/>
        <w:rPr/>
      </w:pPr>
      <w:r w:rsidDel="00000000" w:rsidR="00000000" w:rsidRPr="00000000">
        <w:rPr>
          <w:b w:val="0"/>
          <w:bCs w:val="0"/>
          <w:i w:val="0"/>
          <w:iCs w:val="0"/>
          <w:sz w:val="22"/>
          <w:szCs w:val="22"/>
          <w:rtl w:val="0"/>
        </w:rPr>
        <w:t xml:space="preserve">There is an intensification of human impact — the clearing and burning of floodplain forests, the development of construction-material quarries in riverbeds, and long-term unilateral regulation of channels and floodplains. Every year, the processes of riverbed erosion and coastal erosion intensify, with the threat of flooding of coastal areas. In river floodplains and their lower reaches, there is a spread of hydromorphic soils (meadow, meadow-marsh, marsh) with varying degrees of salinization.</w:t>
      </w:r>
      <w:r w:rsidDel="00000000" w:rsidR="00000000" w:rsidRPr="00000000">
        <w:rPr>
          <w:rtl w:val="0"/>
        </w:rPr>
      </w:r>
    </w:p>
    <w:p w:rsidR="00000000" w:rsidDel="00000000" w:rsidP="00000000" w:rsidRDefault="00000000" w:rsidRPr="00000000" w14:paraId="0000001B">
      <w:pPr>
        <w:spacing w:after="200" w:lineRule="auto"/>
        <w:jc w:val="both"/>
        <w:rPr/>
      </w:pPr>
      <w:r w:rsidDel="00000000" w:rsidR="00000000" w:rsidRPr="00000000">
        <w:rPr>
          <w:b w:val="0"/>
          <w:bCs w:val="0"/>
          <w:i w:val="0"/>
          <w:iCs w:val="0"/>
          <w:sz w:val="22"/>
          <w:szCs w:val="22"/>
          <w:rtl w:val="0"/>
        </w:rPr>
        <w:t xml:space="preserve">The largest transboundary mudflow disasters have occurred in the basin of the transboundary Shakhimardan River. For example, the mudflows in the Shakhimardansai river basin of 29 May – 13 June 1977 destroyed 15 settlements, 20 schools, 18 hospitals, and 1,300 km of irrigation canals. In July 1998, a mudflow caused by the breach of high-mountain lakes occurred in the Shakhimardan river basin, resulting in the deaths of more than 100 people in the Uzbek exclave of Shakhimardan and causing significant damage to its infrastructure and economy.</w:t>
      </w:r>
      <w:r w:rsidDel="00000000" w:rsidR="00000000" w:rsidRPr="00000000">
        <w:rPr>
          <w:rtl w:val="0"/>
        </w:rPr>
      </w:r>
    </w:p>
    <w:p w:rsidR="00000000" w:rsidDel="00000000" w:rsidP="00000000" w:rsidRDefault="00000000" w:rsidRPr="00000000" w14:paraId="0000001C">
      <w:pPr>
        <w:spacing w:after="200" w:lineRule="auto"/>
        <w:jc w:val="both"/>
        <w:rPr/>
      </w:pPr>
      <w:r w:rsidDel="00000000" w:rsidR="00000000" w:rsidRPr="00000000">
        <w:rPr>
          <w:b w:val="0"/>
          <w:bCs w:val="0"/>
          <w:i w:val="0"/>
          <w:iCs w:val="0"/>
          <w:sz w:val="22"/>
          <w:szCs w:val="22"/>
          <w:rtl w:val="0"/>
        </w:rPr>
        <w:t xml:space="preserve">For example, since the Andijan reservoir on the transboundary Kara-Darya River came into operation in 1975, the process of erosion of developed riverbanks has been intensive. Turbulent water flows during the flood period carry large amounts of loose debris material, which, due to the loss of flow velocity, is deposited in riverbeds. This leads to channel migration, and the destruction and flooding of banks. The same process can occur upstream of narrowed sections of riverbeds.</w:t>
      </w:r>
      <w:r w:rsidDel="00000000" w:rsidR="00000000" w:rsidRPr="00000000">
        <w:rPr>
          <w:rtl w:val="0"/>
        </w:rPr>
      </w:r>
    </w:p>
    <w:p w:rsidR="00000000" w:rsidDel="00000000" w:rsidP="00000000" w:rsidRDefault="00000000" w:rsidRPr="00000000" w14:paraId="0000001D">
      <w:pPr>
        <w:spacing w:after="200" w:lineRule="auto"/>
        <w:jc w:val="both"/>
        <w:rPr/>
      </w:pPr>
      <w:r w:rsidDel="00000000" w:rsidR="00000000" w:rsidRPr="00000000">
        <w:rPr>
          <w:b w:val="0"/>
          <w:bCs w:val="0"/>
          <w:i w:val="0"/>
          <w:iCs w:val="0"/>
          <w:sz w:val="22"/>
          <w:szCs w:val="22"/>
          <w:rtl w:val="0"/>
        </w:rPr>
        <w:t xml:space="preserve">The transboundary Isfara River is classified as one of the most mudflow-prone rivers. Its average sediment discharge is 12 kg/s. On average, the Isfara carries 290 tons of silt into the Fergana Valley each year.</w:t>
      </w:r>
      <w:r w:rsidDel="00000000" w:rsidR="00000000" w:rsidRPr="00000000">
        <w:rPr>
          <w:rtl w:val="0"/>
        </w:rPr>
      </w:r>
    </w:p>
    <w:p w:rsidR="00000000" w:rsidDel="00000000" w:rsidP="00000000" w:rsidRDefault="00000000" w:rsidRPr="00000000" w14:paraId="0000001E">
      <w:pPr>
        <w:spacing w:after="200" w:lineRule="auto"/>
        <w:jc w:val="both"/>
        <w:rPr/>
      </w:pPr>
      <w:r w:rsidDel="00000000" w:rsidR="00000000" w:rsidRPr="00000000">
        <w:rPr>
          <w:b w:val="0"/>
          <w:bCs w:val="0"/>
          <w:i w:val="0"/>
          <w:iCs w:val="0"/>
          <w:sz w:val="22"/>
          <w:szCs w:val="22"/>
          <w:rtl w:val="0"/>
        </w:rPr>
        <w:t xml:space="preserve">Due to a lack of funding, the mudflow channels of many transboundary rivers are not cleared of sediment in a timely manner, and protective dikes along them are not repaired. As a result, the risks of adverse impacts of mudflows on the population and facilities are increasing.</w:t>
      </w:r>
      <w:r w:rsidDel="00000000" w:rsidR="00000000" w:rsidRPr="00000000">
        <w:rPr>
          <w:rtl w:val="0"/>
        </w:rPr>
      </w:r>
    </w:p>
    <w:p w:rsidR="00000000" w:rsidDel="00000000" w:rsidP="00000000" w:rsidRDefault="00000000" w:rsidRPr="00000000" w14:paraId="0000001F">
      <w:pPr>
        <w:spacing w:after="200" w:lineRule="auto"/>
        <w:jc w:val="both"/>
        <w:rPr/>
      </w:pPr>
      <w:r w:rsidDel="00000000" w:rsidR="00000000" w:rsidRPr="00000000">
        <w:rPr>
          <w:b w:val="0"/>
          <w:bCs w:val="0"/>
          <w:i w:val="0"/>
          <w:iCs w:val="0"/>
          <w:sz w:val="22"/>
          <w:szCs w:val="22"/>
          <w:rtl w:val="0"/>
        </w:rPr>
        <w:t xml:space="preserve">Degradation of the catchment surface and a lack of protective structures lead to sheet erosion, erosion of riverbanks and coastal areas, and destruction of structures and agricultural land located there.</w:t>
      </w:r>
      <w:r w:rsidDel="00000000" w:rsidR="00000000" w:rsidRPr="00000000">
        <w:rPr>
          <w:rtl w:val="0"/>
        </w:rPr>
      </w:r>
    </w:p>
    <w:p w:rsidR="00000000" w:rsidDel="00000000" w:rsidP="00000000" w:rsidRDefault="00000000" w:rsidRPr="00000000" w14:paraId="00000020">
      <w:pPr>
        <w:spacing w:after="200" w:lineRule="auto"/>
        <w:jc w:val="both"/>
        <w:rPr/>
      </w:pPr>
      <w:r w:rsidDel="00000000" w:rsidR="00000000" w:rsidRPr="00000000">
        <w:rPr>
          <w:b w:val="0"/>
          <w:bCs w:val="0"/>
          <w:i w:val="0"/>
          <w:iCs w:val="0"/>
          <w:sz w:val="22"/>
          <w:szCs w:val="22"/>
          <w:rtl w:val="0"/>
        </w:rPr>
        <w:t xml:space="preserve">The transboundary Ugam river basin, located in the territory of Kazakhstan and Uzbekistan, plays a key role in providing water resources to the surrounding regions; however, this basin also exhibits numerous hydrological hazards that may pose a threat to local ecosystems, agriculture and the population. In the territory of Kazakhstan, the degree of mudflow hazard in the Ugam river basin is assessed by civil protection authorities as high.</w:t>
      </w:r>
      <w:r w:rsidDel="00000000" w:rsidR="00000000" w:rsidRPr="00000000">
        <w:rPr>
          <w:rtl w:val="0"/>
        </w:rPr>
      </w:r>
    </w:p>
    <w:p w:rsidR="00000000" w:rsidDel="00000000" w:rsidP="00000000" w:rsidRDefault="00000000" w:rsidRPr="00000000" w14:paraId="00000021">
      <w:pPr>
        <w:spacing w:after="200" w:lineRule="auto"/>
        <w:jc w:val="both"/>
        <w:rPr/>
      </w:pPr>
      <w:r w:rsidDel="00000000" w:rsidR="00000000" w:rsidRPr="00000000">
        <w:rPr>
          <w:b w:val="0"/>
          <w:bCs w:val="0"/>
          <w:i w:val="0"/>
          <w:iCs w:val="0"/>
          <w:sz w:val="22"/>
          <w:szCs w:val="22"/>
          <w:rtl w:val="0"/>
        </w:rPr>
        <w:t xml:space="preserve">The basins of many transboundary rivers are subject to regular mudflows and floods, especially in spring, when intensive snowmelt occurs in mountainous areas. The seasonal rise in river water levels often leads to flooding of coastal areas, creating significant risks for agricultural land and settlements.</w:t>
      </w:r>
      <w:r w:rsidDel="00000000" w:rsidR="00000000" w:rsidRPr="00000000">
        <w:rPr>
          <w:rtl w:val="0"/>
        </w:rPr>
      </w:r>
    </w:p>
    <w:p w:rsidR="00000000" w:rsidDel="00000000" w:rsidP="00000000" w:rsidRDefault="00000000" w:rsidRPr="00000000" w14:paraId="00000022">
      <w:pPr>
        <w:spacing w:after="200" w:lineRule="auto"/>
        <w:jc w:val="both"/>
        <w:rPr/>
      </w:pPr>
      <w:r w:rsidDel="00000000" w:rsidR="00000000" w:rsidRPr="00000000">
        <w:rPr>
          <w:b w:val="0"/>
          <w:bCs w:val="0"/>
          <w:i w:val="0"/>
          <w:iCs w:val="0"/>
          <w:sz w:val="22"/>
          <w:szCs w:val="22"/>
          <w:rtl w:val="0"/>
        </w:rPr>
        <w:t xml:space="preserve">The Zeravshan river basin in the territory of Tajikistan is characterized by high vulnerability to various hydrological hazards caused by complex mountainous terrain, intensive melting of snow and glaciers, and changing climatic conditions. The most common hazardous processes are mudflows, landslides and flash floods arising from heavy precipitation, rapid snowmelt or the breach of moraine lakes. In the upper reaches of the river, where a large number of glaciers and potentially dangerous lakes are concentrated, there remains a high probability of glacial lake outburst floods (GLOF), capable of causing destructive debris flows. In the spring-summer period, mixed rain-and-snowmelt floods are also frequently observed, leading to the flooding of settlements and damage to transport and engineering infrastructure.</w:t>
      </w:r>
      <w:r w:rsidDel="00000000" w:rsidR="00000000" w:rsidRPr="00000000">
        <w:rPr>
          <w:rtl w:val="0"/>
        </w:rPr>
      </w:r>
    </w:p>
    <w:p w:rsidR="00000000" w:rsidDel="00000000" w:rsidP="00000000" w:rsidRDefault="00000000" w:rsidRPr="00000000" w14:paraId="00000023">
      <w:pPr>
        <w:spacing w:after="200" w:lineRule="auto"/>
        <w:jc w:val="both"/>
        <w:rPr/>
      </w:pPr>
      <w:r w:rsidDel="00000000" w:rsidR="00000000" w:rsidRPr="00000000">
        <w:rPr>
          <w:b w:val="0"/>
          <w:bCs w:val="0"/>
          <w:i w:val="0"/>
          <w:iCs w:val="0"/>
          <w:sz w:val="22"/>
          <w:szCs w:val="22"/>
          <w:rtl w:val="0"/>
        </w:rPr>
        <w:t xml:space="preserve">There are 133 enterprises engaged in hazardous activities located in the basin of the transboundary Syr Darya River (74 in Kazakhstan, 20 in Kyrgyzstan, 27 in Uzbekistan and 12 in Tajikistan), working with a wide range of chemical pollutants (ranging from petroleum products and heavy metals to reagents used for processing agricultural produce). In addition, 61 tailings storage facilities are located in the Syr Darya river basin, of which 9 are in Kazakhstan (downstream), 30 in Kyrgyzstan (upstream), 10 in Tajikistan (upstream), and 12 in Uzbekistan (downstream).</w:t>
      </w:r>
      <w:r w:rsidDel="00000000" w:rsidR="00000000" w:rsidRPr="00000000">
        <w:rPr>
          <w:rtl w:val="0"/>
        </w:rPr>
      </w:r>
    </w:p>
    <w:p w:rsidR="00000000" w:rsidDel="00000000" w:rsidP="00000000" w:rsidRDefault="00000000" w:rsidRPr="00000000" w14:paraId="00000024">
      <w:pPr>
        <w:spacing w:after="200" w:lineRule="auto"/>
        <w:jc w:val="both"/>
        <w:rPr/>
      </w:pPr>
      <w:r w:rsidDel="00000000" w:rsidR="00000000" w:rsidRPr="00000000">
        <w:rPr>
          <w:b w:val="0"/>
          <w:bCs w:val="0"/>
          <w:i w:val="0"/>
          <w:iCs w:val="0"/>
          <w:sz w:val="22"/>
          <w:szCs w:val="22"/>
          <w:rtl w:val="0"/>
        </w:rPr>
        <w:t xml:space="preserve">The problem of mudflows and floods has become more acute in recent years due to a number of objective and subjective circumstances. To a large extent, the causes of present-day mudflows and floods are: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sharp reductions in the live cross-section and loss of the carrying capacity of riverbeds due to siltation during periods when river flow is minimal;</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sharp increases in water volumes during spring-summer periods, during heavy precipitation (downpours) or as a result of breaches of dams and dikes of glacial lakes and large reservoirs, as well as emergency water discharges or during periods of ice/slush drift.</w:t>
      </w:r>
      <w:r w:rsidDel="00000000" w:rsidR="00000000" w:rsidRPr="00000000">
        <w:rPr>
          <w:rtl w:val="0"/>
        </w:rPr>
      </w:r>
    </w:p>
    <w:p w:rsidR="00000000" w:rsidDel="00000000" w:rsidP="00000000" w:rsidRDefault="00000000" w:rsidRPr="00000000" w14:paraId="00000027">
      <w:pPr>
        <w:spacing w:after="200" w:before="200" w:lineRule="auto"/>
        <w:jc w:val="left"/>
        <w:rPr/>
      </w:pPr>
      <w:r w:rsidDel="00000000" w:rsidR="00000000" w:rsidRPr="00000000">
        <w:rPr>
          <w:b w:val="1"/>
          <w:bCs w:val="1"/>
          <w:sz w:val="24"/>
          <w:szCs w:val="24"/>
          <w:rtl w:val="0"/>
        </w:rPr>
        <w:t xml:space="preserve">Key objectives of the Regional Road Map for Mitigating the Impact of Transboundary Mudflows and Floods: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Identifying the current condition of river basins / sites / sections at risk of transboundary mudflows and floods;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technical solutions and design/cost estimate documentation for carrying out mudflow- and flood-protection measures at the most hazardous sites / sections at risk of transboundary mudflows and floods;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a Regional Action Plan, investment plan and budget for measures to mitigate the impact of transboundary mudflows and floods for 2028–2030, agreed upon and approved by all interested parties;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Carrying out a set of mudflow- and flood-protection measures aimed at mitigating the impact of transboundary mudflows and floods;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and putting into operation the web-based geoinformation system “Regional Online Catalogue of Current and Forecast Climate-Related Transboundary Natural Disasters in Central Asia”;</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obtaining expert agreement on, and institutionalizing a unified Guide and recommendations on the application of nature-based solutions (NbS) to reduce the impact of transboundary mudflows and floods.</w:t>
      </w:r>
      <w:r w:rsidDel="00000000" w:rsidR="00000000" w:rsidRPr="00000000">
        <w:rPr>
          <w:rtl w:val="0"/>
        </w:rPr>
      </w:r>
    </w:p>
    <w:p w:rsidR="00000000" w:rsidDel="00000000" w:rsidP="00000000" w:rsidRDefault="00000000" w:rsidRPr="00000000" w14:paraId="0000002E">
      <w:pPr>
        <w:spacing w:after="200" w:before="200" w:lineRule="auto"/>
        <w:jc w:val="left"/>
        <w:rPr/>
      </w:pPr>
      <w:r w:rsidDel="00000000" w:rsidR="00000000" w:rsidRPr="00000000">
        <w:rPr>
          <w:b w:val="1"/>
          <w:bCs w:val="1"/>
          <w:sz w:val="24"/>
          <w:szCs w:val="24"/>
          <w:rtl w:val="0"/>
        </w:rPr>
        <w:t xml:space="preserve">Expected results (key):</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Regional Technical Working Group of Experts (RTWG) on mitigating the impact of transboundary mudflows and floods in Central Asia has been established and its operation ensured;</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Protocol decisions of the Regional Forum — Meeting of the Heads of Emergency Agencies of the Central Asian States on agreeing and approving measures aimed at mitigating the impact of transboundary mudflows and floods;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Technical solutions and design/cost estimate documentation for carrying out mudflow- and flood-protection measures at the most hazardous sites / sections at risk of transboundary mudflows and floods have been agreed and approved;</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Regional Action Plan for mitigating the impact of transboundary mudflows and floods, including an investment plan and budget for measures, has been developed, agreed and approved;</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set of mudflow- and flood-protection measures has been carried out at the most hazardous sites / sections at risk of transboundary mudflows and floods;</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risk of emergencies has been reduced at the most hazardous sites / sections at risk of transboundary mudflows and floods;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“Regional Online Catalogue of Current and Forecast Climate-Related Transboundary Natural Disasters in Central Asia” has been hosted on the servers of the Department for Disaster Risk Management and Emergency Situations of the Kyrgyz Republic's Ministry of Emergency Situations (DMPCHS MES KR) and put into operation;</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Guide with recommendations on the application of NbS to reduce the impact of transboundary mudflows and floods has been produced, along with a methodology for assessing the effectiveness and cost-efficiency of protective measures based on NbS.</w:t>
      </w:r>
      <w:r w:rsidDel="00000000" w:rsidR="00000000" w:rsidRPr="00000000">
        <w:rPr>
          <w:rtl w:val="0"/>
        </w:rPr>
      </w:r>
    </w:p>
    <w:p w:rsidR="00000000" w:rsidDel="00000000" w:rsidP="00000000" w:rsidRDefault="00000000" w:rsidRPr="00000000" w14:paraId="00000037">
      <w:pPr>
        <w:spacing w:after="200" w:before="200" w:lineRule="auto"/>
        <w:jc w:val="left"/>
        <w:rPr/>
      </w:pPr>
      <w:r w:rsidDel="00000000" w:rsidR="00000000" w:rsidRPr="00000000">
        <w:rPr>
          <w:b w:val="1"/>
          <w:bCs w:val="1"/>
          <w:sz w:val="24"/>
          <w:szCs w:val="24"/>
          <w:rtl w:val="0"/>
        </w:rPr>
        <w:t xml:space="preserve">Proposed concept / algorithm of action</w:t>
      </w:r>
      <w:r w:rsidDel="00000000" w:rsidR="00000000" w:rsidRPr="00000000">
        <w:rPr>
          <w:rtl w:val="0"/>
        </w:rPr>
      </w:r>
    </w:p>
    <w:p w:rsidR="00000000" w:rsidDel="00000000" w:rsidP="00000000" w:rsidRDefault="00000000" w:rsidRPr="00000000" w14:paraId="00000038">
      <w:pPr>
        <w:spacing w:after="200" w:lineRule="auto"/>
        <w:jc w:val="left"/>
        <w:rPr/>
      </w:pPr>
      <w:r w:rsidDel="00000000" w:rsidR="00000000" w:rsidRPr="00000000">
        <w:rPr>
          <w:b w:val="0"/>
          <w:bCs w:val="0"/>
          <w:i w:val="0"/>
          <w:iCs w:val="0"/>
          <w:sz w:val="22"/>
          <w:szCs w:val="22"/>
          <w:rtl w:val="0"/>
        </w:rPr>
        <w:t xml:space="preserve">for discussing, agreeing and approving the RRM and implementing measures to mitigate the impact of transboundary mudflows and floods:</w:t>
      </w:r>
      <w:r w:rsidDel="00000000" w:rsidR="00000000" w:rsidRPr="00000000">
        <w:rPr>
          <w:rtl w:val="0"/>
        </w:rPr>
      </w:r>
    </w:p>
    <w:p w:rsidR="00000000" w:rsidDel="00000000" w:rsidP="00000000" w:rsidRDefault="00000000" w:rsidRPr="00000000" w14:paraId="00000039">
      <w:pPr>
        <w:spacing w:after="200" w:before="200" w:lineRule="auto"/>
        <w:jc w:val="left"/>
        <w:rPr/>
      </w:pPr>
      <w:r w:rsidDel="00000000" w:rsidR="00000000" w:rsidRPr="00000000">
        <w:rPr>
          <w:b w:val="1"/>
          <w:bCs w:val="1"/>
          <w:sz w:val="22"/>
          <w:szCs w:val="22"/>
          <w:rtl w:val="0"/>
        </w:rPr>
        <w:t xml:space="preserve">In 2026:</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Agreement and approval of the RRM by decision of the Regional Forum — Meeting of the Heads of Emergency Agencies of the Central Asian States;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Development and commissioning of the web-based geoinformation system “Regional Online Catalogue of Current and Forecast Climate-Related Transboundary Natural Disasters in Central Asia”.</w:t>
      </w:r>
      <w:r w:rsidDel="00000000" w:rsidR="00000000" w:rsidRPr="00000000">
        <w:rPr>
          <w:rtl w:val="0"/>
        </w:rPr>
      </w:r>
    </w:p>
    <w:p w:rsidR="00000000" w:rsidDel="00000000" w:rsidP="00000000" w:rsidRDefault="00000000" w:rsidRPr="00000000" w14:paraId="0000003C">
      <w:pPr>
        <w:spacing w:after="200" w:before="200" w:lineRule="auto"/>
        <w:jc w:val="left"/>
        <w:rPr/>
      </w:pPr>
      <w:r w:rsidDel="00000000" w:rsidR="00000000" w:rsidRPr="00000000">
        <w:rPr>
          <w:b w:val="1"/>
          <w:bCs w:val="1"/>
          <w:sz w:val="22"/>
          <w:szCs w:val="22"/>
          <w:rtl w:val="0"/>
        </w:rPr>
        <w:t xml:space="preserve">In 2027:</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Establishment of a Regional Technical Working Group of Experts (RTWG), or group of experts, comprising 2-3 delegated representatives / experts from each country in the field of monitoring, forecasting, prevention and response to the consequences of mudflows and floods;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Identification and agreement of river basins / sites / sections for carrying out a set of mudflow- and flood-protection measures from 2028 to 2030.</w:t>
      </w:r>
      <w:r w:rsidDel="00000000" w:rsidR="00000000" w:rsidRPr="00000000">
        <w:rPr>
          <w:rtl w:val="0"/>
        </w:rPr>
      </w:r>
    </w:p>
    <w:p w:rsidR="00000000" w:rsidDel="00000000" w:rsidP="00000000" w:rsidRDefault="00000000" w:rsidRPr="00000000" w14:paraId="0000003F">
      <w:pPr>
        <w:spacing w:after="200" w:lineRule="auto"/>
        <w:jc w:val="both"/>
        <w:rPr/>
      </w:pPr>
      <w:r w:rsidDel="00000000" w:rsidR="00000000" w:rsidRPr="00000000">
        <w:rPr>
          <w:b w:val="0"/>
          <w:bCs w:val="0"/>
          <w:i w:val="1"/>
          <w:iCs w:val="1"/>
          <w:sz w:val="22"/>
          <w:szCs w:val="22"/>
          <w:rtl w:val="0"/>
        </w:rPr>
        <w:t xml:space="preserve">It is proposed that, based on the application of selection criteria and in agreement with all interested parties, approximately 10-15 of the most mudflow- and flood-hazardous sites / sections be selected / identified, at which there is a real threat of transboundary mudflows / floods / emergencies whose consequences cause damage affecting the territories and interests of one or more states and require interstate / international cooperation to eliminate;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Development, discussion and agreement of an RTWG Action Plan for carrying out an inventory and determining the current condition of river basins / sites / sections at risk of transboundary mudflows and floods.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Carrying out an inventory and determining the current condition of river basins / sites / sections at risk of transboundary mudflows and floods;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Development and agreement of technical solutions (TS) and design/cost estimate documentation (DCED) for carrying out mudflow- and flood-protection measures at the most hazardous sites / sections at risk of transboundary mudflows and floods;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Development and agreement of a draft Regional Action Plan for mitigating the impact of transboundary mudflows and floods for 2028–2030, including an investment plan and budget;</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Agreement and approval of the Regional Action Plan for mitigating the impact of transboundary mudflows and floods for 2028–2030, including an investment plan and budget, by decision of the Regional Forum — Meeting of the Heads of Emergency Agencies of the Central Asian States;</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Commissioning of the web-based geoinformation system “Regional Online Catalogue of Current and Forecast Climate-Related Transboundary Natural Disasters in Central Asia”;</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Development, expert agreement on, and institutionalization of a unified Guide and recommendations on the application of NbS to reduce the impact of transboundary mudflows and floods.</w:t>
      </w:r>
      <w:r w:rsidDel="00000000" w:rsidR="00000000" w:rsidRPr="00000000">
        <w:rPr>
          <w:rtl w:val="0"/>
        </w:rPr>
      </w:r>
    </w:p>
    <w:p w:rsidR="00000000" w:rsidDel="00000000" w:rsidP="00000000" w:rsidRDefault="00000000" w:rsidRPr="00000000" w14:paraId="00000047">
      <w:pPr>
        <w:spacing w:after="200" w:before="200" w:lineRule="auto"/>
        <w:jc w:val="left"/>
        <w:rPr/>
      </w:pPr>
      <w:r w:rsidDel="00000000" w:rsidR="00000000" w:rsidRPr="00000000">
        <w:rPr>
          <w:b w:val="1"/>
          <w:bCs w:val="1"/>
          <w:sz w:val="22"/>
          <w:szCs w:val="22"/>
          <w:rtl w:val="0"/>
        </w:rPr>
        <w:t xml:space="preserve">From 2028 to 2030:</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sectPr>
          <w:pgSz w:h="15840" w:w="12240" w:orient="portrait"/>
          <w:pgMar w:bottom="1440" w:top="1440" w:left="1440" w:right="1440" w:header="708" w:footer="708"/>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Carrying out a set of mudflow- and flood-protection measures aimed at mitigating the impact of transboundary mudflows and floods, based on the approved Regional Action Plan for mitigating the impact of transboundary mudflows and floods for 2028–2030, including an investment plan and budget.</w:t>
      </w:r>
      <w:r w:rsidDel="00000000" w:rsidR="00000000" w:rsidRPr="00000000">
        <w:rPr>
          <w:rtl w:val="0"/>
        </w:rPr>
      </w:r>
    </w:p>
    <w:p w:rsidR="00000000" w:rsidDel="00000000" w:rsidP="00000000" w:rsidRDefault="00000000" w:rsidRPr="00000000" w14:paraId="00000049">
      <w:pPr>
        <w:spacing w:after="200" w:lineRule="auto"/>
        <w:ind w:left="5760" w:firstLine="0"/>
        <w:jc w:val="left"/>
        <w:rPr/>
      </w:pPr>
      <w:r w:rsidDel="00000000" w:rsidR="00000000" w:rsidRPr="00000000">
        <w:rPr>
          <w:b w:val="0"/>
          <w:bCs w:val="0"/>
          <w:i w:val="1"/>
          <w:iCs w:val="1"/>
          <w:sz w:val="22"/>
          <w:szCs w:val="22"/>
          <w:rtl w:val="0"/>
        </w:rPr>
        <w:t xml:space="preserve">Initial draft version dated 08.09.26,</w:t>
      </w:r>
      <w:r w:rsidDel="00000000" w:rsidR="00000000" w:rsidRPr="00000000">
        <w:rPr>
          <w:rtl w:val="0"/>
        </w:rPr>
      </w:r>
    </w:p>
    <w:p w:rsidR="00000000" w:rsidDel="00000000" w:rsidP="00000000" w:rsidRDefault="00000000" w:rsidRPr="00000000" w14:paraId="0000004A">
      <w:pPr>
        <w:spacing w:after="0" w:lineRule="auto"/>
        <w:jc w:val="center"/>
        <w:rPr/>
      </w:pPr>
      <w:r w:rsidDel="00000000" w:rsidR="00000000" w:rsidRPr="00000000">
        <w:rPr>
          <w:b w:val="1"/>
          <w:bCs w:val="1"/>
          <w:sz w:val="26"/>
          <w:szCs w:val="26"/>
          <w:rtl w:val="0"/>
        </w:rPr>
        <w:t xml:space="preserve">Regional Road Map</w:t>
      </w:r>
      <w:r w:rsidDel="00000000" w:rsidR="00000000" w:rsidRPr="00000000">
        <w:rPr>
          <w:rtl w:val="0"/>
        </w:rPr>
      </w:r>
    </w:p>
    <w:p w:rsidR="00000000" w:rsidDel="00000000" w:rsidP="00000000" w:rsidRDefault="00000000" w:rsidRPr="00000000" w14:paraId="0000004B">
      <w:pPr>
        <w:spacing w:after="0" w:lineRule="auto"/>
        <w:jc w:val="center"/>
        <w:rPr/>
      </w:pPr>
      <w:r w:rsidDel="00000000" w:rsidR="00000000" w:rsidRPr="00000000">
        <w:rPr>
          <w:b w:val="1"/>
          <w:bCs w:val="1"/>
          <w:sz w:val="26"/>
          <w:szCs w:val="26"/>
          <w:rtl w:val="0"/>
        </w:rPr>
        <w:t xml:space="preserve">for Mitigating the Impact of Transboundary Mudflows and Floods</w:t>
      </w:r>
      <w:r w:rsidDel="00000000" w:rsidR="00000000" w:rsidRPr="00000000">
        <w:rPr>
          <w:rtl w:val="0"/>
        </w:rPr>
      </w:r>
    </w:p>
    <w:p w:rsidR="00000000" w:rsidDel="00000000" w:rsidP="00000000" w:rsidRDefault="00000000" w:rsidRPr="00000000" w14:paraId="0000004C">
      <w:pPr>
        <w:spacing w:after="300" w:lineRule="auto"/>
        <w:jc w:val="center"/>
        <w:rPr/>
      </w:pPr>
      <w:r w:rsidDel="00000000" w:rsidR="00000000" w:rsidRPr="00000000">
        <w:rPr>
          <w:i w:val="1"/>
          <w:iCs w:val="1"/>
          <w:sz w:val="22"/>
          <w:szCs w:val="22"/>
          <w:rtl w:val="0"/>
        </w:rPr>
        <w:t xml:space="preserve">(hereinafter — RRM)</w:t>
      </w:r>
      <w:r w:rsidDel="00000000" w:rsidR="00000000" w:rsidRPr="00000000">
        <w:rPr>
          <w:rtl w:val="0"/>
        </w:rPr>
      </w:r>
    </w:p>
    <w:tbl>
      <w:tblPr>
        <w:tblStyle w:val="Table1"/>
        <w:tblW w:w="91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600"/>
        <w:gridCol w:w="2600"/>
        <w:gridCol w:w="1900"/>
        <w:gridCol w:w="1500"/>
        <w:tblGridChange w:id="0">
          <w:tblGrid>
            <w:gridCol w:w="500"/>
            <w:gridCol w:w="2600"/>
            <w:gridCol w:w="2600"/>
            <w:gridCol w:w="1900"/>
            <w:gridCol w:w="1500"/>
          </w:tblGrid>
        </w:tblGridChange>
      </w:tblGrid>
      <w:tr>
        <w:trPr>
          <w:cantSplit w:val="0"/>
          <w:tblHeader w:val="0"/>
        </w:trPr>
        <w:tc>
          <w:tcPr>
            <w:vMerge w:val="restart"/>
            <w:tcMar>
              <w:top w:w="60.0" w:type="dxa"/>
              <w:left w:w="80.0" w:type="dxa"/>
              <w:bottom w:w="60.0" w:type="dxa"/>
              <w:right w:w="80.0" w:type="dxa"/>
            </w:tcMar>
            <w:vAlign w:val="center"/>
          </w:tcPr>
          <w:p w:rsidR="00000000" w:rsidDel="00000000" w:rsidP="00000000" w:rsidRDefault="00000000" w:rsidRPr="00000000" w14:paraId="0000004D">
            <w:pPr>
              <w:spacing w:after="60" w:lineRule="auto"/>
              <w:jc w:val="center"/>
              <w:rPr/>
            </w:pPr>
            <w:r w:rsidDel="00000000" w:rsidR="00000000" w:rsidRPr="00000000">
              <w:rPr>
                <w:b w:val="1"/>
                <w:bCs w:val="1"/>
                <w:i w:val="0"/>
                <w:iCs w:val="0"/>
                <w:sz w:val="18"/>
                <w:szCs w:val="18"/>
                <w:rtl w:val="0"/>
              </w:rPr>
              <w:t xml:space="preserve">No.</w:t>
            </w:r>
            <w:r w:rsidDel="00000000" w:rsidR="00000000" w:rsidRPr="00000000">
              <w:rPr>
                <w:rtl w:val="0"/>
              </w:rPr>
            </w:r>
          </w:p>
        </w:tc>
        <w:tc>
          <w:tcPr>
            <w:vMerge w:val="restart"/>
            <w:tcMar>
              <w:top w:w="60.0" w:type="dxa"/>
              <w:left w:w="80.0" w:type="dxa"/>
              <w:bottom w:w="60.0" w:type="dxa"/>
              <w:right w:w="80.0" w:type="dxa"/>
            </w:tcMar>
            <w:vAlign w:val="center"/>
          </w:tcPr>
          <w:p w:rsidR="00000000" w:rsidDel="00000000" w:rsidP="00000000" w:rsidRDefault="00000000" w:rsidRPr="00000000" w14:paraId="0000004E">
            <w:pPr>
              <w:spacing w:after="60" w:lineRule="auto"/>
              <w:jc w:val="center"/>
              <w:rPr/>
            </w:pPr>
            <w:r w:rsidDel="00000000" w:rsidR="00000000" w:rsidRPr="00000000">
              <w:rPr>
                <w:b w:val="1"/>
                <w:bCs w:val="1"/>
                <w:i w:val="0"/>
                <w:iCs w:val="0"/>
                <w:sz w:val="18"/>
                <w:szCs w:val="18"/>
                <w:rtl w:val="0"/>
              </w:rPr>
              <w:t xml:space="preserve">Tasks / Measures / Actions</w:t>
            </w:r>
            <w:r w:rsidDel="00000000" w:rsidR="00000000" w:rsidRPr="00000000">
              <w:rPr>
                <w:rtl w:val="0"/>
              </w:rPr>
            </w:r>
          </w:p>
        </w:tc>
        <w:tc>
          <w:tcPr>
            <w:vMerge w:val="restart"/>
            <w:tcMar>
              <w:top w:w="60.0" w:type="dxa"/>
              <w:left w:w="80.0" w:type="dxa"/>
              <w:bottom w:w="60.0" w:type="dxa"/>
              <w:right w:w="80.0" w:type="dxa"/>
            </w:tcMar>
            <w:vAlign w:val="center"/>
          </w:tcPr>
          <w:p w:rsidR="00000000" w:rsidDel="00000000" w:rsidP="00000000" w:rsidRDefault="00000000" w:rsidRPr="00000000" w14:paraId="0000004F">
            <w:pPr>
              <w:spacing w:after="60" w:lineRule="auto"/>
              <w:jc w:val="center"/>
              <w:rPr/>
            </w:pPr>
            <w:r w:rsidDel="00000000" w:rsidR="00000000" w:rsidRPr="00000000">
              <w:rPr>
                <w:b w:val="1"/>
                <w:bCs w:val="1"/>
                <w:i w:val="0"/>
                <w:iCs w:val="0"/>
                <w:sz w:val="18"/>
                <w:szCs w:val="18"/>
                <w:rtl w:val="0"/>
              </w:rPr>
              <w:t xml:space="preserve">Expected Results</w:t>
            </w:r>
            <w:r w:rsidDel="00000000" w:rsidR="00000000" w:rsidRPr="00000000">
              <w:rPr>
                <w:rtl w:val="0"/>
              </w:rPr>
            </w:r>
          </w:p>
        </w:tc>
        <w:tc>
          <w:tcPr>
            <w:gridSpan w:val="2"/>
            <w:tcMar>
              <w:top w:w="60.0" w:type="dxa"/>
              <w:left w:w="80.0" w:type="dxa"/>
              <w:bottom w:w="60.0" w:type="dxa"/>
              <w:right w:w="80.0" w:type="dxa"/>
            </w:tcMar>
            <w:vAlign w:val="center"/>
          </w:tcPr>
          <w:p w:rsidR="00000000" w:rsidDel="00000000" w:rsidP="00000000" w:rsidRDefault="00000000" w:rsidRPr="00000000" w14:paraId="00000050">
            <w:pPr>
              <w:spacing w:after="60" w:lineRule="auto"/>
              <w:jc w:val="center"/>
              <w:rPr/>
            </w:pPr>
            <w:r w:rsidDel="00000000" w:rsidR="00000000" w:rsidRPr="00000000">
              <w:rPr>
                <w:b w:val="1"/>
                <w:bCs w:val="1"/>
                <w:i w:val="0"/>
                <w:iCs w:val="0"/>
                <w:sz w:val="18"/>
                <w:szCs w:val="18"/>
                <w:rtl w:val="0"/>
              </w:rPr>
              <w:t xml:space="preserve">Responsible Implementers</w:t>
            </w:r>
            <w:r w:rsidDel="00000000" w:rsidR="00000000" w:rsidRPr="00000000">
              <w:rPr>
                <w:rtl w:val="0"/>
              </w:rPr>
            </w:r>
          </w:p>
          <w:p w:rsidR="00000000" w:rsidDel="00000000" w:rsidP="00000000" w:rsidRDefault="00000000" w:rsidRPr="00000000" w14:paraId="00000051">
            <w:pPr>
              <w:spacing w:after="60" w:lineRule="auto"/>
              <w:jc w:val="center"/>
              <w:rPr/>
            </w:pPr>
            <w:r w:rsidDel="00000000" w:rsidR="00000000" w:rsidRPr="00000000">
              <w:rPr>
                <w:b w:val="0"/>
                <w:bCs w:val="0"/>
                <w:i w:val="1"/>
                <w:iCs w:val="1"/>
                <w:sz w:val="16"/>
                <w:szCs w:val="16"/>
                <w:rtl w:val="0"/>
              </w:rPr>
              <w:t xml:space="preserve">(by agreement)</w:t>
            </w:r>
            <w:r w:rsidDel="00000000" w:rsidR="00000000" w:rsidRPr="00000000">
              <w:rPr>
                <w:rtl w:val="0"/>
              </w:rPr>
            </w:r>
          </w:p>
        </w:tc>
      </w:tr>
      <w:tr>
        <w:trPr>
          <w:cantSplit w:val="0"/>
          <w:tblHeader w:val="0"/>
        </w:trPr>
        <w:tc>
          <w:tcPr>
            <w:vMerge w:val="continue"/>
            <w:tcMar>
              <w:top w:w="60.0" w:type="dxa"/>
              <w:left w:w="80.0" w:type="dxa"/>
              <w:bottom w:w="60.0" w:type="dxa"/>
              <w:right w:w="80.0" w:type="dxa"/>
            </w:tcM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top w:w="60.0" w:type="dxa"/>
              <w:left w:w="80.0" w:type="dxa"/>
              <w:bottom w:w="60.0" w:type="dxa"/>
              <w:right w:w="80.0" w:type="dxa"/>
            </w:tcMar>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top w:w="60.0" w:type="dxa"/>
              <w:left w:w="80.0" w:type="dxa"/>
              <w:bottom w:w="60.0" w:type="dxa"/>
              <w:right w:w="80.0" w:type="dxa"/>
            </w:tcMar>
            <w:vAlign w:val="cente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56">
            <w:pPr>
              <w:spacing w:after="60" w:lineRule="auto"/>
              <w:jc w:val="center"/>
              <w:rPr/>
            </w:pPr>
            <w:r w:rsidDel="00000000" w:rsidR="00000000" w:rsidRPr="00000000">
              <w:rPr>
                <w:b w:val="1"/>
                <w:bCs w:val="1"/>
                <w:i w:val="0"/>
                <w:iCs w:val="0"/>
                <w:sz w:val="17"/>
                <w:szCs w:val="17"/>
                <w:rtl w:val="0"/>
              </w:rPr>
              <w:t xml:space="preserve">From Central Asian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57">
            <w:pPr>
              <w:spacing w:after="60" w:lineRule="auto"/>
              <w:jc w:val="center"/>
              <w:rPr/>
            </w:pPr>
            <w:r w:rsidDel="00000000" w:rsidR="00000000" w:rsidRPr="00000000">
              <w:rPr>
                <w:b w:val="1"/>
                <w:bCs w:val="1"/>
                <w:i w:val="0"/>
                <w:iCs w:val="0"/>
                <w:sz w:val="17"/>
                <w:szCs w:val="17"/>
                <w:rtl w:val="0"/>
              </w:rPr>
              <w:t xml:space="preserve">From development partners</w:t>
            </w:r>
            <w:r w:rsidDel="00000000" w:rsidR="00000000" w:rsidRPr="00000000">
              <w:rPr>
                <w:rtl w:val="0"/>
              </w:rPr>
            </w:r>
          </w:p>
        </w:tc>
      </w:tr>
      <w:tr>
        <w:trPr>
          <w:cantSplit w:val="0"/>
          <w:tblHeader w:val="0"/>
        </w:trPr>
        <w:tc>
          <w:tcPr>
            <w:gridSpan w:val="5"/>
            <w:shd w:fill="d9d9d9" w:val="clear"/>
            <w:tcMar>
              <w:top w:w="60.0" w:type="dxa"/>
              <w:left w:w="80.0" w:type="dxa"/>
              <w:bottom w:w="60.0" w:type="dxa"/>
              <w:right w:w="80.0" w:type="dxa"/>
            </w:tcMar>
            <w:vAlign w:val="center"/>
          </w:tcPr>
          <w:p w:rsidR="00000000" w:rsidDel="00000000" w:rsidP="00000000" w:rsidRDefault="00000000" w:rsidRPr="00000000" w14:paraId="00000058">
            <w:pPr>
              <w:spacing w:after="60" w:lineRule="auto"/>
              <w:jc w:val="center"/>
              <w:rPr/>
            </w:pPr>
            <w:r w:rsidDel="00000000" w:rsidR="00000000" w:rsidRPr="00000000">
              <w:rPr>
                <w:b w:val="1"/>
                <w:bCs w:val="1"/>
                <w:i w:val="0"/>
                <w:iCs w:val="0"/>
                <w:sz w:val="19"/>
                <w:szCs w:val="19"/>
                <w:rtl w:val="0"/>
              </w:rPr>
              <w:t xml:space="preserve">2026</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5D">
            <w:pPr>
              <w:spacing w:after="60" w:lineRule="auto"/>
              <w:jc w:val="center"/>
              <w:rPr/>
            </w:pPr>
            <w:r w:rsidDel="00000000" w:rsidR="00000000" w:rsidRPr="00000000">
              <w:rPr>
                <w:b w:val="0"/>
                <w:bCs w:val="0"/>
                <w:i w:val="0"/>
                <w:iCs w:val="0"/>
                <w:sz w:val="18"/>
                <w:szCs w:val="18"/>
                <w:rtl w:val="0"/>
              </w:rPr>
              <w:t xml:space="preserve">1.</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5E">
            <w:pPr>
              <w:spacing w:after="60" w:lineRule="auto"/>
              <w:jc w:val="left"/>
              <w:rPr/>
            </w:pPr>
            <w:r w:rsidDel="00000000" w:rsidR="00000000" w:rsidRPr="00000000">
              <w:rPr>
                <w:b w:val="0"/>
                <w:bCs w:val="0"/>
                <w:i w:val="0"/>
                <w:iCs w:val="0"/>
                <w:sz w:val="18"/>
                <w:szCs w:val="18"/>
                <w:rtl w:val="0"/>
              </w:rPr>
              <w:t xml:space="preserve">Agreement and approval of the RRM by decision of the Regional Forum — Meeting of the Heads of Emergency Agencies of the Central Asian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5F">
            <w:pPr>
              <w:spacing w:after="60" w:lineRule="auto"/>
              <w:jc w:val="left"/>
              <w:rPr/>
            </w:pPr>
            <w:r w:rsidDel="00000000" w:rsidR="00000000" w:rsidRPr="00000000">
              <w:rPr>
                <w:b w:val="0"/>
                <w:bCs w:val="0"/>
                <w:i w:val="0"/>
                <w:iCs w:val="0"/>
                <w:sz w:val="18"/>
                <w:szCs w:val="18"/>
                <w:rtl w:val="0"/>
              </w:rPr>
              <w:t xml:space="preserve">RRM approved by decision of the Regional Forum — Meeting of the Heads of Emergency Agencies of the CA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0">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1">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62">
            <w:pPr>
              <w:spacing w:after="60" w:lineRule="auto"/>
              <w:jc w:val="center"/>
              <w:rPr/>
            </w:pPr>
            <w:r w:rsidDel="00000000" w:rsidR="00000000" w:rsidRPr="00000000">
              <w:rPr>
                <w:b w:val="0"/>
                <w:bCs w:val="0"/>
                <w:i w:val="0"/>
                <w:iCs w:val="0"/>
                <w:sz w:val="18"/>
                <w:szCs w:val="18"/>
                <w:rtl w:val="0"/>
              </w:rPr>
              <w:t xml:space="preserve">2.</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3">
            <w:pPr>
              <w:spacing w:after="60" w:lineRule="auto"/>
              <w:jc w:val="left"/>
              <w:rPr/>
            </w:pPr>
            <w:r w:rsidDel="00000000" w:rsidR="00000000" w:rsidRPr="00000000">
              <w:rPr>
                <w:b w:val="0"/>
                <w:bCs w:val="0"/>
                <w:i w:val="0"/>
                <w:iCs w:val="0"/>
                <w:sz w:val="18"/>
                <w:szCs w:val="18"/>
                <w:rtl w:val="0"/>
              </w:rPr>
              <w:t xml:space="preserve">Development of an online catalogue prototype and programming of its architecture</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4">
            <w:pPr>
              <w:spacing w:after="60" w:lineRule="auto"/>
              <w:jc w:val="left"/>
              <w:rPr/>
            </w:pPr>
            <w:r w:rsidDel="00000000" w:rsidR="00000000" w:rsidRPr="00000000">
              <w:rPr>
                <w:b w:val="0"/>
                <w:bCs w:val="0"/>
                <w:i w:val="0"/>
                <w:iCs w:val="0"/>
                <w:sz w:val="18"/>
                <w:szCs w:val="18"/>
                <w:rtl w:val="0"/>
              </w:rPr>
              <w:t xml:space="preserve">Online catalogue prototype developed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5">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6">
            <w:pPr>
              <w:spacing w:after="60" w:lineRule="auto"/>
              <w:jc w:val="left"/>
              <w:rPr/>
            </w:pPr>
            <w:r w:rsidDel="00000000" w:rsidR="00000000" w:rsidRPr="00000000">
              <w:rPr>
                <w:b w:val="0"/>
                <w:bCs w:val="0"/>
                <w:i w:val="0"/>
                <w:iCs w:val="0"/>
                <w:sz w:val="16"/>
                <w:szCs w:val="16"/>
                <w:rtl w:val="0"/>
              </w:rPr>
              <w:t xml:space="preserve">WB, CAREC</w:t>
            </w:r>
            <w:r w:rsidDel="00000000" w:rsidR="00000000" w:rsidRPr="00000000">
              <w:rPr>
                <w:rtl w:val="0"/>
              </w:rPr>
            </w:r>
          </w:p>
        </w:tc>
      </w:tr>
      <w:tr>
        <w:trPr>
          <w:cantSplit w:val="0"/>
          <w:tblHeader w:val="0"/>
        </w:trPr>
        <w:tc>
          <w:tcPr>
            <w:gridSpan w:val="5"/>
            <w:shd w:fill="d9d9d9" w:val="clear"/>
            <w:tcMar>
              <w:top w:w="60.0" w:type="dxa"/>
              <w:left w:w="80.0" w:type="dxa"/>
              <w:bottom w:w="60.0" w:type="dxa"/>
              <w:right w:w="80.0" w:type="dxa"/>
            </w:tcMar>
            <w:vAlign w:val="center"/>
          </w:tcPr>
          <w:p w:rsidR="00000000" w:rsidDel="00000000" w:rsidP="00000000" w:rsidRDefault="00000000" w:rsidRPr="00000000" w14:paraId="00000067">
            <w:pPr>
              <w:spacing w:after="60" w:lineRule="auto"/>
              <w:jc w:val="center"/>
              <w:rPr/>
            </w:pPr>
            <w:r w:rsidDel="00000000" w:rsidR="00000000" w:rsidRPr="00000000">
              <w:rPr>
                <w:b w:val="1"/>
                <w:bCs w:val="1"/>
                <w:i w:val="0"/>
                <w:iCs w:val="0"/>
                <w:sz w:val="19"/>
                <w:szCs w:val="19"/>
                <w:rtl w:val="0"/>
              </w:rPr>
              <w:t xml:space="preserve">2027</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6C">
            <w:pPr>
              <w:spacing w:after="60" w:lineRule="auto"/>
              <w:jc w:val="center"/>
              <w:rPr/>
            </w:pPr>
            <w:r w:rsidDel="00000000" w:rsidR="00000000" w:rsidRPr="00000000">
              <w:rPr>
                <w:b w:val="0"/>
                <w:bCs w:val="0"/>
                <w:i w:val="0"/>
                <w:iCs w:val="0"/>
                <w:sz w:val="18"/>
                <w:szCs w:val="18"/>
                <w:rtl w:val="0"/>
              </w:rPr>
              <w:t xml:space="preserve">3.</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D">
            <w:pPr>
              <w:spacing w:after="60" w:lineRule="auto"/>
              <w:jc w:val="left"/>
              <w:rPr/>
            </w:pPr>
            <w:r w:rsidDel="00000000" w:rsidR="00000000" w:rsidRPr="00000000">
              <w:rPr>
                <w:b w:val="0"/>
                <w:bCs w:val="0"/>
                <w:i w:val="0"/>
                <w:iCs w:val="0"/>
                <w:sz w:val="18"/>
                <w:szCs w:val="18"/>
                <w:rtl w:val="0"/>
              </w:rPr>
              <w:t xml:space="preserve">Establishment of a Regional Technical Working Group of Experts (RTWG)</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E">
            <w:pPr>
              <w:spacing w:after="60" w:lineRule="auto"/>
              <w:jc w:val="left"/>
              <w:rPr/>
            </w:pPr>
            <w:r w:rsidDel="00000000" w:rsidR="00000000" w:rsidRPr="00000000">
              <w:rPr>
                <w:b w:val="0"/>
                <w:bCs w:val="0"/>
                <w:i w:val="0"/>
                <w:iCs w:val="0"/>
                <w:sz w:val="18"/>
                <w:szCs w:val="18"/>
                <w:rtl w:val="0"/>
              </w:rPr>
              <w:t xml:space="preserve">RTWG on mitigating the impact of transboundary mudflows and floods in Central Asia established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6F">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0">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71">
            <w:pPr>
              <w:spacing w:after="60" w:lineRule="auto"/>
              <w:jc w:val="center"/>
              <w:rPr/>
            </w:pPr>
            <w:r w:rsidDel="00000000" w:rsidR="00000000" w:rsidRPr="00000000">
              <w:rPr>
                <w:b w:val="0"/>
                <w:bCs w:val="0"/>
                <w:i w:val="0"/>
                <w:iCs w:val="0"/>
                <w:sz w:val="18"/>
                <w:szCs w:val="18"/>
                <w:rtl w:val="0"/>
              </w:rPr>
              <w:t xml:space="preserve">4.</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2">
            <w:pPr>
              <w:spacing w:after="60" w:lineRule="auto"/>
              <w:jc w:val="left"/>
              <w:rPr/>
            </w:pPr>
            <w:r w:rsidDel="00000000" w:rsidR="00000000" w:rsidRPr="00000000">
              <w:rPr>
                <w:b w:val="0"/>
                <w:bCs w:val="0"/>
                <w:i w:val="0"/>
                <w:iCs w:val="0"/>
                <w:sz w:val="18"/>
                <w:szCs w:val="18"/>
                <w:rtl w:val="0"/>
              </w:rPr>
              <w:t xml:space="preserve">Identification and agreement of river basins / sites / sections for carrying out a set of mudflow- and flood-protection measures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3">
            <w:pPr>
              <w:spacing w:after="60" w:lineRule="auto"/>
              <w:jc w:val="left"/>
              <w:rPr/>
            </w:pPr>
            <w:r w:rsidDel="00000000" w:rsidR="00000000" w:rsidRPr="00000000">
              <w:rPr>
                <w:b w:val="0"/>
                <w:bCs w:val="0"/>
                <w:i w:val="0"/>
                <w:iCs w:val="0"/>
                <w:sz w:val="18"/>
                <w:szCs w:val="18"/>
                <w:rtl w:val="0"/>
              </w:rPr>
              <w:t xml:space="preserve">River basins / sites / sections for carrying out a set of mudflow- and flood-protection measures identified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4">
            <w:pPr>
              <w:spacing w:after="60" w:lineRule="auto"/>
              <w:jc w:val="left"/>
              <w:rPr/>
            </w:pPr>
            <w:r w:rsidDel="00000000" w:rsidR="00000000" w:rsidRPr="00000000">
              <w:rPr>
                <w:b w:val="0"/>
                <w:bCs w:val="0"/>
                <w:i w:val="0"/>
                <w:iCs w:val="0"/>
                <w:sz w:val="16"/>
                <w:szCs w:val="16"/>
                <w:rtl w:val="0"/>
              </w:rPr>
              <w:t xml:space="preserve">RTWG on mitigating the impact of transboundary mudflows and floods in Central Asia</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5">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76">
            <w:pPr>
              <w:spacing w:after="60" w:lineRule="auto"/>
              <w:jc w:val="center"/>
              <w:rPr/>
            </w:pPr>
            <w:r w:rsidDel="00000000" w:rsidR="00000000" w:rsidRPr="00000000">
              <w:rPr>
                <w:b w:val="0"/>
                <w:bCs w:val="0"/>
                <w:i w:val="0"/>
                <w:iCs w:val="0"/>
                <w:sz w:val="18"/>
                <w:szCs w:val="18"/>
                <w:rtl w:val="0"/>
              </w:rPr>
              <w:t xml:space="preserve">5.</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7">
            <w:pPr>
              <w:spacing w:after="60" w:lineRule="auto"/>
              <w:jc w:val="left"/>
              <w:rPr/>
            </w:pPr>
            <w:r w:rsidDel="00000000" w:rsidR="00000000" w:rsidRPr="00000000">
              <w:rPr>
                <w:b w:val="0"/>
                <w:bCs w:val="0"/>
                <w:i w:val="0"/>
                <w:iCs w:val="0"/>
                <w:sz w:val="18"/>
                <w:szCs w:val="18"/>
                <w:rtl w:val="0"/>
              </w:rPr>
              <w:t xml:space="preserve">Development, discussion and agreement of an RTWG Action Plan for carrying out an inventory and determining the current condition of river basins / sites / sections at risk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8">
            <w:pPr>
              <w:spacing w:after="60" w:lineRule="auto"/>
              <w:jc w:val="left"/>
              <w:rPr/>
            </w:pPr>
            <w:r w:rsidDel="00000000" w:rsidR="00000000" w:rsidRPr="00000000">
              <w:rPr>
                <w:b w:val="0"/>
                <w:bCs w:val="0"/>
                <w:i w:val="0"/>
                <w:iCs w:val="0"/>
                <w:sz w:val="18"/>
                <w:szCs w:val="18"/>
                <w:rtl w:val="0"/>
              </w:rPr>
              <w:t xml:space="preserve">RTWG Action Plan for carrying out an inventory and determining the current condition of river basins / sites / sections at risk of transboundary mudflows and floods developed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9">
            <w:pPr>
              <w:spacing w:after="60" w:lineRule="auto"/>
              <w:jc w:val="left"/>
              <w:rPr/>
            </w:pPr>
            <w:r w:rsidDel="00000000" w:rsidR="00000000" w:rsidRPr="00000000">
              <w:rPr>
                <w:b w:val="0"/>
                <w:bCs w:val="0"/>
                <w:i w:val="0"/>
                <w:iCs w:val="0"/>
                <w:sz w:val="16"/>
                <w:szCs w:val="16"/>
                <w:rtl w:val="0"/>
              </w:rPr>
              <w:t xml:space="preserve">RTWG on mitigating the impact of transboundary mudflows and floods in Central Asia</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A">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7B">
            <w:pPr>
              <w:spacing w:after="60" w:lineRule="auto"/>
              <w:jc w:val="center"/>
              <w:rPr/>
            </w:pPr>
            <w:r w:rsidDel="00000000" w:rsidR="00000000" w:rsidRPr="00000000">
              <w:rPr>
                <w:b w:val="0"/>
                <w:bCs w:val="0"/>
                <w:i w:val="0"/>
                <w:iCs w:val="0"/>
                <w:sz w:val="18"/>
                <w:szCs w:val="18"/>
                <w:rtl w:val="0"/>
              </w:rPr>
              <w:t xml:space="preserve">6.</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C">
            <w:pPr>
              <w:spacing w:after="60" w:lineRule="auto"/>
              <w:jc w:val="left"/>
              <w:rPr/>
            </w:pPr>
            <w:r w:rsidDel="00000000" w:rsidR="00000000" w:rsidRPr="00000000">
              <w:rPr>
                <w:b w:val="0"/>
                <w:bCs w:val="0"/>
                <w:i w:val="0"/>
                <w:iCs w:val="0"/>
                <w:sz w:val="18"/>
                <w:szCs w:val="18"/>
                <w:rtl w:val="0"/>
              </w:rPr>
              <w:t xml:space="preserve">Carrying out an inventory and determining the current condition of river basins / sites / sections at risk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D">
            <w:pPr>
              <w:spacing w:after="60" w:lineRule="auto"/>
              <w:jc w:val="left"/>
              <w:rPr/>
            </w:pPr>
            <w:r w:rsidDel="00000000" w:rsidR="00000000" w:rsidRPr="00000000">
              <w:rPr>
                <w:b w:val="0"/>
                <w:bCs w:val="0"/>
                <w:i w:val="0"/>
                <w:iCs w:val="0"/>
                <w:sz w:val="18"/>
                <w:szCs w:val="18"/>
                <w:rtl w:val="0"/>
              </w:rPr>
              <w:t xml:space="preserve">Inventory carried out and the current condition of river basins / sites / sections at risk of transboundary mudflows and floods determined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E">
            <w:pPr>
              <w:spacing w:after="60" w:lineRule="auto"/>
              <w:jc w:val="left"/>
              <w:rPr/>
            </w:pPr>
            <w:r w:rsidDel="00000000" w:rsidR="00000000" w:rsidRPr="00000000">
              <w:rPr>
                <w:b w:val="0"/>
                <w:bCs w:val="0"/>
                <w:i w:val="0"/>
                <w:iCs w:val="0"/>
                <w:sz w:val="16"/>
                <w:szCs w:val="16"/>
                <w:rtl w:val="0"/>
              </w:rPr>
              <w:t xml:space="preserve">RTWG on mitigating the impact of transboundary mudflows and floods in Central Asia</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7F">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80">
            <w:pPr>
              <w:spacing w:after="60" w:lineRule="auto"/>
              <w:jc w:val="center"/>
              <w:rPr/>
            </w:pPr>
            <w:r w:rsidDel="00000000" w:rsidR="00000000" w:rsidRPr="00000000">
              <w:rPr>
                <w:b w:val="0"/>
                <w:bCs w:val="0"/>
                <w:i w:val="0"/>
                <w:iCs w:val="0"/>
                <w:sz w:val="18"/>
                <w:szCs w:val="18"/>
                <w:rtl w:val="0"/>
              </w:rPr>
              <w:t xml:space="preserve">7.</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1">
            <w:pPr>
              <w:spacing w:after="60" w:lineRule="auto"/>
              <w:jc w:val="left"/>
              <w:rPr/>
            </w:pPr>
            <w:r w:rsidDel="00000000" w:rsidR="00000000" w:rsidRPr="00000000">
              <w:rPr>
                <w:b w:val="0"/>
                <w:bCs w:val="0"/>
                <w:i w:val="0"/>
                <w:iCs w:val="0"/>
                <w:sz w:val="18"/>
                <w:szCs w:val="18"/>
                <w:rtl w:val="0"/>
              </w:rPr>
              <w:t xml:space="preserve">Development and agreement of technical solutions (TS) and design/cost estimate documentation (DCED) for carrying out mudflow- and flood-protection measures at the most hazardous sites / sections at risk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2">
            <w:pPr>
              <w:spacing w:after="60" w:lineRule="auto"/>
              <w:jc w:val="left"/>
              <w:rPr/>
            </w:pPr>
            <w:r w:rsidDel="00000000" w:rsidR="00000000" w:rsidRPr="00000000">
              <w:rPr>
                <w:b w:val="0"/>
                <w:bCs w:val="0"/>
                <w:i w:val="0"/>
                <w:iCs w:val="0"/>
                <w:sz w:val="18"/>
                <w:szCs w:val="18"/>
                <w:rtl w:val="0"/>
              </w:rPr>
              <w:t xml:space="preserve">Technical solutions (TS) and design/cost estimate documentation (DCED) for carrying out mudflow- and flood-protection measures at the most hazardous sites / sections agreed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3">
            <w:pPr>
              <w:spacing w:after="60" w:lineRule="auto"/>
              <w:jc w:val="left"/>
              <w:rPr/>
            </w:pPr>
            <w:r w:rsidDel="00000000" w:rsidR="00000000" w:rsidRPr="00000000">
              <w:rPr>
                <w:b w:val="0"/>
                <w:bCs w:val="0"/>
                <w:i w:val="0"/>
                <w:iCs w:val="0"/>
                <w:sz w:val="16"/>
                <w:szCs w:val="16"/>
                <w:rtl w:val="0"/>
              </w:rPr>
              <w:t xml:space="preserve">RTWG on mitigating the impact of transboundary mudflows and floods in Central Asia</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4">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85">
            <w:pPr>
              <w:spacing w:after="60" w:lineRule="auto"/>
              <w:jc w:val="center"/>
              <w:rPr/>
            </w:pPr>
            <w:r w:rsidDel="00000000" w:rsidR="00000000" w:rsidRPr="00000000">
              <w:rPr>
                <w:b w:val="0"/>
                <w:bCs w:val="0"/>
                <w:i w:val="0"/>
                <w:iCs w:val="0"/>
                <w:sz w:val="18"/>
                <w:szCs w:val="18"/>
                <w:rtl w:val="0"/>
              </w:rPr>
              <w:t xml:space="preserve">8.</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6">
            <w:pPr>
              <w:spacing w:after="60" w:lineRule="auto"/>
              <w:jc w:val="left"/>
              <w:rPr/>
            </w:pPr>
            <w:r w:rsidDel="00000000" w:rsidR="00000000" w:rsidRPr="00000000">
              <w:rPr>
                <w:b w:val="0"/>
                <w:bCs w:val="0"/>
                <w:i w:val="0"/>
                <w:iCs w:val="0"/>
                <w:sz w:val="18"/>
                <w:szCs w:val="18"/>
                <w:rtl w:val="0"/>
              </w:rPr>
              <w:t xml:space="preserve">Development and agreement of a draft Regional Action Plan for mitigating the impact of transboundary mudflows and floods for 2028–2030, including an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7">
            <w:pPr>
              <w:spacing w:after="60" w:lineRule="auto"/>
              <w:jc w:val="left"/>
              <w:rPr/>
            </w:pPr>
            <w:r w:rsidDel="00000000" w:rsidR="00000000" w:rsidRPr="00000000">
              <w:rPr>
                <w:b w:val="0"/>
                <w:bCs w:val="0"/>
                <w:i w:val="0"/>
                <w:iCs w:val="0"/>
                <w:sz w:val="18"/>
                <w:szCs w:val="18"/>
                <w:rtl w:val="0"/>
              </w:rPr>
              <w:t xml:space="preserve">Draft Regional Action Plan for mitigating the impact of transboundary mudflows and floods for 2028–2030, including an investment plan and budget, developed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8">
            <w:pPr>
              <w:spacing w:after="60" w:lineRule="auto"/>
              <w:jc w:val="left"/>
              <w:rPr/>
            </w:pPr>
            <w:r w:rsidDel="00000000" w:rsidR="00000000" w:rsidRPr="00000000">
              <w:rPr>
                <w:b w:val="0"/>
                <w:bCs w:val="0"/>
                <w:i w:val="0"/>
                <w:iCs w:val="0"/>
                <w:sz w:val="16"/>
                <w:szCs w:val="16"/>
                <w:rtl w:val="0"/>
              </w:rPr>
              <w:t xml:space="preserve">RTWG on mitigating the impact of transboundary mudflows and floods in Central Asia</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9">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8A">
            <w:pPr>
              <w:spacing w:after="60" w:lineRule="auto"/>
              <w:jc w:val="center"/>
              <w:rPr/>
            </w:pPr>
            <w:r w:rsidDel="00000000" w:rsidR="00000000" w:rsidRPr="00000000">
              <w:rPr>
                <w:b w:val="0"/>
                <w:bCs w:val="0"/>
                <w:i w:val="0"/>
                <w:iCs w:val="0"/>
                <w:sz w:val="18"/>
                <w:szCs w:val="18"/>
                <w:rtl w:val="0"/>
              </w:rPr>
              <w:t xml:space="preserve">9.</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B">
            <w:pPr>
              <w:spacing w:after="60" w:lineRule="auto"/>
              <w:jc w:val="left"/>
              <w:rPr/>
            </w:pPr>
            <w:r w:rsidDel="00000000" w:rsidR="00000000" w:rsidRPr="00000000">
              <w:rPr>
                <w:b w:val="0"/>
                <w:bCs w:val="0"/>
                <w:i w:val="0"/>
                <w:iCs w:val="0"/>
                <w:sz w:val="18"/>
                <w:szCs w:val="18"/>
                <w:rtl w:val="0"/>
              </w:rPr>
              <w:t xml:space="preserve">Agreement and approval of the Regional Action Plan for mitigating the impact of transboundary mudflows and floods for 2028–2030, including an investment plan and budget, by decision of the Regional Forum — Meeting of the Heads of Emergency Agencies of the CA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C">
            <w:pPr>
              <w:spacing w:after="60" w:lineRule="auto"/>
              <w:jc w:val="left"/>
              <w:rPr/>
            </w:pPr>
            <w:r w:rsidDel="00000000" w:rsidR="00000000" w:rsidRPr="00000000">
              <w:rPr>
                <w:b w:val="0"/>
                <w:bCs w:val="0"/>
                <w:i w:val="0"/>
                <w:iCs w:val="0"/>
                <w:sz w:val="18"/>
                <w:szCs w:val="18"/>
                <w:rtl w:val="0"/>
              </w:rPr>
              <w:t xml:space="preserve">Regional Action Plan for mitigating the impact of transboundary mudflows and floods for 2028–2030, including an investment plan and budget, approved by decision of the Regional Forum</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D">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8E">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8F">
            <w:pPr>
              <w:spacing w:after="60" w:lineRule="auto"/>
              <w:jc w:val="center"/>
              <w:rPr/>
            </w:pPr>
            <w:r w:rsidDel="00000000" w:rsidR="00000000" w:rsidRPr="00000000">
              <w:rPr>
                <w:b w:val="0"/>
                <w:bCs w:val="0"/>
                <w:i w:val="0"/>
                <w:iCs w:val="0"/>
                <w:sz w:val="18"/>
                <w:szCs w:val="18"/>
                <w:rtl w:val="0"/>
              </w:rPr>
              <w:t xml:space="preserve">10.</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0">
            <w:pPr>
              <w:spacing w:after="60" w:lineRule="auto"/>
              <w:jc w:val="left"/>
              <w:rPr/>
            </w:pPr>
            <w:r w:rsidDel="00000000" w:rsidR="00000000" w:rsidRPr="00000000">
              <w:rPr>
                <w:b w:val="0"/>
                <w:bCs w:val="0"/>
                <w:i w:val="0"/>
                <w:iCs w:val="0"/>
                <w:sz w:val="18"/>
                <w:szCs w:val="18"/>
                <w:rtl w:val="0"/>
              </w:rPr>
              <w:t xml:space="preserve">Launch and pilot operation of the online catalogue</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1">
            <w:pPr>
              <w:spacing w:after="60" w:lineRule="auto"/>
              <w:jc w:val="left"/>
              <w:rPr/>
            </w:pPr>
            <w:r w:rsidDel="00000000" w:rsidR="00000000" w:rsidRPr="00000000">
              <w:rPr>
                <w:b w:val="0"/>
                <w:bCs w:val="0"/>
                <w:i w:val="0"/>
                <w:iCs w:val="0"/>
                <w:sz w:val="18"/>
                <w:szCs w:val="18"/>
                <w:rtl w:val="0"/>
              </w:rPr>
              <w:t xml:space="preserve">Online catalogue is operational and in use</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2">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3">
            <w:pPr>
              <w:spacing w:after="60" w:lineRule="auto"/>
              <w:jc w:val="left"/>
              <w:rPr/>
            </w:pPr>
            <w:r w:rsidDel="00000000" w:rsidR="00000000" w:rsidRPr="00000000">
              <w:rPr>
                <w:b w:val="0"/>
                <w:bCs w:val="0"/>
                <w:i w:val="0"/>
                <w:iCs w:val="0"/>
                <w:sz w:val="16"/>
                <w:szCs w:val="16"/>
                <w:rtl w:val="0"/>
              </w:rPr>
              <w:t xml:space="preserve">WB, CAREC</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94">
            <w:pPr>
              <w:spacing w:after="60" w:lineRule="auto"/>
              <w:jc w:val="center"/>
              <w:rPr/>
            </w:pPr>
            <w:r w:rsidDel="00000000" w:rsidR="00000000" w:rsidRPr="00000000">
              <w:rPr>
                <w:b w:val="0"/>
                <w:bCs w:val="0"/>
                <w:i w:val="0"/>
                <w:iCs w:val="0"/>
                <w:sz w:val="18"/>
                <w:szCs w:val="18"/>
                <w:rtl w:val="0"/>
              </w:rPr>
              <w:t xml:space="preserve">11.</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5">
            <w:pPr>
              <w:spacing w:after="60" w:lineRule="auto"/>
              <w:jc w:val="left"/>
              <w:rPr/>
            </w:pPr>
            <w:r w:rsidDel="00000000" w:rsidR="00000000" w:rsidRPr="00000000">
              <w:rPr>
                <w:b w:val="0"/>
                <w:bCs w:val="0"/>
                <w:i w:val="0"/>
                <w:iCs w:val="0"/>
                <w:sz w:val="18"/>
                <w:szCs w:val="18"/>
                <w:rtl w:val="0"/>
              </w:rPr>
              <w:t xml:space="preserve">Development, expert agreement on, and institutionalization of a unified Guide and recommendations on the application of NbS to reduce the impact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6">
            <w:pPr>
              <w:spacing w:after="60" w:lineRule="auto"/>
              <w:jc w:val="left"/>
              <w:rPr/>
            </w:pPr>
            <w:r w:rsidDel="00000000" w:rsidR="00000000" w:rsidRPr="00000000">
              <w:rPr>
                <w:b w:val="0"/>
                <w:bCs w:val="0"/>
                <w:i w:val="0"/>
                <w:iCs w:val="0"/>
                <w:sz w:val="18"/>
                <w:szCs w:val="18"/>
                <w:rtl w:val="0"/>
              </w:rPr>
              <w:t xml:space="preserve">Guide with recommendations on the application of NbS to reduce the impact of transboundary mudflows and floods produced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7">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8">
            <w:pPr>
              <w:spacing w:after="60" w:lineRule="auto"/>
              <w:jc w:val="left"/>
              <w:rPr/>
            </w:pPr>
            <w:r w:rsidDel="00000000" w:rsidR="00000000" w:rsidRPr="00000000">
              <w:rPr>
                <w:b w:val="0"/>
                <w:bCs w:val="0"/>
                <w:i w:val="0"/>
                <w:iCs w:val="0"/>
                <w:sz w:val="16"/>
                <w:szCs w:val="16"/>
                <w:rtl w:val="0"/>
              </w:rPr>
              <w:t xml:space="preserve">WB, CAREC</w:t>
            </w:r>
            <w:r w:rsidDel="00000000" w:rsidR="00000000" w:rsidRPr="00000000">
              <w:rPr>
                <w:rtl w:val="0"/>
              </w:rPr>
            </w:r>
          </w:p>
        </w:tc>
      </w:tr>
      <w:tr>
        <w:trPr>
          <w:cantSplit w:val="0"/>
          <w:tblHeader w:val="0"/>
        </w:trPr>
        <w:tc>
          <w:tcPr>
            <w:gridSpan w:val="5"/>
            <w:shd w:fill="d9d9d9" w:val="clear"/>
            <w:tcMar>
              <w:top w:w="60.0" w:type="dxa"/>
              <w:left w:w="80.0" w:type="dxa"/>
              <w:bottom w:w="60.0" w:type="dxa"/>
              <w:right w:w="80.0" w:type="dxa"/>
            </w:tcMar>
            <w:vAlign w:val="center"/>
          </w:tcPr>
          <w:p w:rsidR="00000000" w:rsidDel="00000000" w:rsidP="00000000" w:rsidRDefault="00000000" w:rsidRPr="00000000" w14:paraId="00000099">
            <w:pPr>
              <w:spacing w:after="60" w:lineRule="auto"/>
              <w:jc w:val="center"/>
              <w:rPr/>
            </w:pPr>
            <w:r w:rsidDel="00000000" w:rsidR="00000000" w:rsidRPr="00000000">
              <w:rPr>
                <w:b w:val="1"/>
                <w:bCs w:val="1"/>
                <w:i w:val="0"/>
                <w:iCs w:val="0"/>
                <w:sz w:val="19"/>
                <w:szCs w:val="19"/>
                <w:rtl w:val="0"/>
              </w:rPr>
              <w:t xml:space="preserve">2028–2030</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9E">
            <w:pPr>
              <w:spacing w:after="60" w:lineRule="auto"/>
              <w:jc w:val="center"/>
              <w:rPr/>
            </w:pPr>
            <w:r w:rsidDel="00000000" w:rsidR="00000000" w:rsidRPr="00000000">
              <w:rPr>
                <w:b w:val="0"/>
                <w:bCs w:val="0"/>
                <w:i w:val="0"/>
                <w:iCs w:val="0"/>
                <w:sz w:val="18"/>
                <w:szCs w:val="18"/>
                <w:rtl w:val="0"/>
              </w:rPr>
              <w:t xml:space="preserve">12.</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9F">
            <w:pPr>
              <w:spacing w:after="60" w:lineRule="auto"/>
              <w:jc w:val="left"/>
              <w:rPr/>
            </w:pPr>
            <w:r w:rsidDel="00000000" w:rsidR="00000000" w:rsidRPr="00000000">
              <w:rPr>
                <w:b w:val="0"/>
                <w:bCs w:val="0"/>
                <w:i w:val="0"/>
                <w:iCs w:val="0"/>
                <w:sz w:val="18"/>
                <w:szCs w:val="18"/>
                <w:rtl w:val="0"/>
              </w:rPr>
              <w:t xml:space="preserve">Carrying out a set of mudflow- and flood-protection measures aimed at mitigating the impact of transboundary mudflows and floods, based on the approved Regional Action Plan for mitigating the impact of transboundary mudflows and floods for 2028–2030, including an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A0">
            <w:pPr>
              <w:spacing w:after="60" w:lineRule="auto"/>
              <w:jc w:val="left"/>
              <w:rPr/>
            </w:pPr>
            <w:r w:rsidDel="00000000" w:rsidR="00000000" w:rsidRPr="00000000">
              <w:rPr>
                <w:b w:val="0"/>
                <w:bCs w:val="0"/>
                <w:i w:val="0"/>
                <w:iCs w:val="0"/>
                <w:sz w:val="18"/>
                <w:szCs w:val="18"/>
                <w:rtl w:val="0"/>
              </w:rPr>
              <w:t xml:space="preserve">Set of mudflow- and flood-protection measures aimed at mitigating the impact of transboundary mudflows and floods carried out, based on the approved Regional Action Plan for 2028–2030, including an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A1">
            <w:pPr>
              <w:spacing w:after="60" w:lineRule="auto"/>
              <w:jc w:val="left"/>
              <w:rPr/>
            </w:pPr>
            <w:r w:rsidDel="00000000" w:rsidR="00000000" w:rsidRPr="00000000">
              <w:rPr>
                <w:b w:val="0"/>
                <w:bCs w:val="0"/>
                <w:i w:val="0"/>
                <w:iCs w:val="0"/>
                <w:sz w:val="16"/>
                <w:szCs w:val="16"/>
                <w:rtl w:val="0"/>
              </w:rPr>
              <w:t xml:space="preserve">MES RK, MES KR, CESCD RT, Turkmenhydromet, MES RUz, other interested agencies of the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A2">
            <w:pPr>
              <w:spacing w:after="60" w:lineRule="auto"/>
              <w:jc w:val="left"/>
              <w:rPr/>
            </w:pPr>
            <w:r w:rsidDel="00000000" w:rsidR="00000000" w:rsidRPr="00000000">
              <w:rPr>
                <w:b w:val="0"/>
                <w:bCs w:val="0"/>
                <w:i w:val="0"/>
                <w:iCs w:val="0"/>
                <w:sz w:val="16"/>
                <w:szCs w:val="16"/>
                <w:rtl w:val="0"/>
              </w:rPr>
              <w:t xml:space="preserve">WB, CAREC, CESDRR, other interested parties — development partners</w:t>
            </w:r>
            <w:r w:rsidDel="00000000" w:rsidR="00000000" w:rsidRPr="00000000">
              <w:rPr>
                <w:rtl w:val="0"/>
              </w:rPr>
            </w:r>
          </w:p>
        </w:tc>
      </w:tr>
    </w:tbl>
    <w:p w:rsidR="00000000" w:rsidDel="00000000" w:rsidP="00000000" w:rsidRDefault="00000000" w:rsidRPr="00000000" w14:paraId="000000A3">
      <w:pPr>
        <w:rPr/>
        <w:sectPr>
          <w:type w:val="nextPage"/>
          <w:pgSz w:h="15840" w:w="12240"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A4">
      <w:pPr>
        <w:spacing w:after="200" w:before="200" w:lineRule="auto"/>
        <w:jc w:val="left"/>
        <w:rPr/>
      </w:pPr>
      <w:r w:rsidDel="00000000" w:rsidR="00000000" w:rsidRPr="00000000">
        <w:rPr>
          <w:b w:val="1"/>
          <w:bCs w:val="1"/>
          <w:sz w:val="24"/>
          <w:szCs w:val="24"/>
          <w:rtl w:val="0"/>
        </w:rPr>
        <w:t xml:space="preserve">Appendix 1:</w:t>
      </w:r>
      <w:r w:rsidDel="00000000" w:rsidR="00000000" w:rsidRPr="00000000">
        <w:rPr>
          <w:rtl w:val="0"/>
        </w:rPr>
      </w:r>
    </w:p>
    <w:p w:rsidR="00000000" w:rsidDel="00000000" w:rsidP="00000000" w:rsidRDefault="00000000" w:rsidRPr="00000000" w14:paraId="000000A5">
      <w:pPr>
        <w:spacing w:after="200" w:lineRule="auto"/>
        <w:jc w:val="both"/>
        <w:rPr/>
      </w:pPr>
      <w:r w:rsidDel="00000000" w:rsidR="00000000" w:rsidRPr="00000000">
        <w:rPr>
          <w:b w:val="0"/>
          <w:bCs w:val="0"/>
          <w:i w:val="0"/>
          <w:iCs w:val="0"/>
          <w:sz w:val="22"/>
          <w:szCs w:val="22"/>
          <w:rtl w:val="0"/>
        </w:rPr>
        <w:t xml:space="preserve">Investment Plan for the Implementation of the Regional Road Map for Mitigating the Impact of Transboundary Mudflows and Floods</w:t>
      </w:r>
      <w:r w:rsidDel="00000000" w:rsidR="00000000" w:rsidRPr="00000000">
        <w:rPr>
          <w:rtl w:val="0"/>
        </w:rPr>
      </w:r>
    </w:p>
    <w:p w:rsidR="00000000" w:rsidDel="00000000" w:rsidP="00000000" w:rsidRDefault="00000000" w:rsidRPr="00000000" w14:paraId="000000A6">
      <w:pPr>
        <w:spacing w:after="0" w:before="300" w:lineRule="auto"/>
        <w:rPr/>
      </w:pPr>
      <w:r w:rsidDel="00000000" w:rsidR="00000000" w:rsidRPr="00000000">
        <w:rPr>
          <w:b w:val="1"/>
          <w:bCs w:val="1"/>
          <w:sz w:val="24"/>
          <w:szCs w:val="24"/>
          <w:rtl w:val="0"/>
        </w:rPr>
        <w:t xml:space="preserve">Appendix 1</w:t>
      </w:r>
      <w:r w:rsidDel="00000000" w:rsidR="00000000" w:rsidRPr="00000000">
        <w:rPr>
          <w:rtl w:val="0"/>
        </w:rPr>
      </w:r>
    </w:p>
    <w:p w:rsidR="00000000" w:rsidDel="00000000" w:rsidP="00000000" w:rsidRDefault="00000000" w:rsidRPr="00000000" w14:paraId="000000A7">
      <w:pPr>
        <w:spacing w:after="200" w:lineRule="auto"/>
        <w:jc w:val="both"/>
        <w:rPr/>
      </w:pPr>
      <w:r w:rsidDel="00000000" w:rsidR="00000000" w:rsidRPr="00000000">
        <w:rPr>
          <w:b w:val="0"/>
          <w:bCs w:val="0"/>
          <w:i w:val="1"/>
          <w:iCs w:val="1"/>
          <w:sz w:val="22"/>
          <w:szCs w:val="22"/>
          <w:rtl w:val="0"/>
        </w:rPr>
        <w:t xml:space="preserve">Initial draft of the Investment Plan</w:t>
      </w:r>
      <w:r w:rsidDel="00000000" w:rsidR="00000000" w:rsidRPr="00000000">
        <w:rPr>
          <w:rtl w:val="0"/>
        </w:rPr>
      </w:r>
    </w:p>
    <w:p w:rsidR="00000000" w:rsidDel="00000000" w:rsidP="00000000" w:rsidRDefault="00000000" w:rsidRPr="00000000" w14:paraId="000000A8">
      <w:pPr>
        <w:spacing w:after="0" w:lineRule="auto"/>
        <w:jc w:val="center"/>
        <w:rPr/>
      </w:pPr>
      <w:r w:rsidDel="00000000" w:rsidR="00000000" w:rsidRPr="00000000">
        <w:rPr>
          <w:b w:val="1"/>
          <w:bCs w:val="1"/>
          <w:sz w:val="26"/>
          <w:szCs w:val="26"/>
          <w:rtl w:val="0"/>
        </w:rPr>
        <w:t xml:space="preserve">Investment Plan</w:t>
      </w:r>
      <w:r w:rsidDel="00000000" w:rsidR="00000000" w:rsidRPr="00000000">
        <w:rPr>
          <w:rtl w:val="0"/>
        </w:rPr>
      </w:r>
    </w:p>
    <w:p w:rsidR="00000000" w:rsidDel="00000000" w:rsidP="00000000" w:rsidRDefault="00000000" w:rsidRPr="00000000" w14:paraId="000000A9">
      <w:pPr>
        <w:spacing w:after="0" w:lineRule="auto"/>
        <w:jc w:val="center"/>
        <w:rPr/>
      </w:pPr>
      <w:r w:rsidDel="00000000" w:rsidR="00000000" w:rsidRPr="00000000">
        <w:rPr>
          <w:b w:val="1"/>
          <w:bCs w:val="1"/>
          <w:sz w:val="26"/>
          <w:szCs w:val="26"/>
          <w:rtl w:val="0"/>
        </w:rPr>
        <w:t xml:space="preserve">for the Implementation of the Regional Road Map for Mitigating the Impact of Transboundary Mudflows and Floods</w:t>
      </w:r>
      <w:r w:rsidDel="00000000" w:rsidR="00000000" w:rsidRPr="00000000">
        <w:rPr>
          <w:rtl w:val="0"/>
        </w:rPr>
      </w:r>
    </w:p>
    <w:p w:rsidR="00000000" w:rsidDel="00000000" w:rsidP="00000000" w:rsidRDefault="00000000" w:rsidRPr="00000000" w14:paraId="000000AA">
      <w:pPr>
        <w:spacing w:after="300" w:lineRule="auto"/>
        <w:jc w:val="center"/>
        <w:rPr/>
      </w:pPr>
      <w:r w:rsidDel="00000000" w:rsidR="00000000" w:rsidRPr="00000000">
        <w:rPr>
          <w:i w:val="1"/>
          <w:iCs w:val="1"/>
          <w:sz w:val="22"/>
          <w:szCs w:val="22"/>
          <w:rtl w:val="0"/>
        </w:rPr>
        <w:t xml:space="preserve">(hereinafter — IP)</w:t>
      </w:r>
      <w:r w:rsidDel="00000000" w:rsidR="00000000" w:rsidRPr="00000000">
        <w:rPr>
          <w:rtl w:val="0"/>
        </w:rPr>
      </w:r>
    </w:p>
    <w:p w:rsidR="00000000" w:rsidDel="00000000" w:rsidP="00000000" w:rsidRDefault="00000000" w:rsidRPr="00000000" w14:paraId="000000AB">
      <w:pPr>
        <w:spacing w:after="200" w:before="200" w:lineRule="auto"/>
        <w:jc w:val="left"/>
        <w:rPr/>
      </w:pPr>
      <w:r w:rsidDel="00000000" w:rsidR="00000000" w:rsidRPr="00000000">
        <w:rPr>
          <w:b w:val="1"/>
          <w:bCs w:val="1"/>
          <w:sz w:val="24"/>
          <w:szCs w:val="24"/>
          <w:rtl w:val="0"/>
        </w:rPr>
        <w:t xml:space="preserve">Brief Explanatory Note / Justification:</w:t>
      </w:r>
      <w:r w:rsidDel="00000000" w:rsidR="00000000" w:rsidRPr="00000000">
        <w:rPr>
          <w:rtl w:val="0"/>
        </w:rPr>
      </w:r>
    </w:p>
    <w:p w:rsidR="00000000" w:rsidDel="00000000" w:rsidP="00000000" w:rsidRDefault="00000000" w:rsidRPr="00000000" w14:paraId="000000AC">
      <w:pPr>
        <w:spacing w:after="200" w:lineRule="auto"/>
        <w:jc w:val="both"/>
        <w:rPr/>
      </w:pPr>
      <w:r w:rsidDel="00000000" w:rsidR="00000000" w:rsidRPr="00000000">
        <w:rPr>
          <w:b w:val="1"/>
          <w:bCs w:val="1"/>
          <w:i w:val="0"/>
          <w:iCs w:val="0"/>
          <w:sz w:val="22"/>
          <w:szCs w:val="22"/>
          <w:rtl w:val="0"/>
        </w:rPr>
        <w:t xml:space="preserve">This Investment Plan for the implementation of the RRM for mitigating the impact of transboundary mudflows and floods has been developed for the purpose of determining the approximate preliminary need to attract financial resources / investments required to implement measures aimed at:</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organizing and carrying out measures to agree and approve, with all interested parties, the RRM for mitigating the impact of transboundary mudflows and floods;</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identifying the current condition of river basins / sites / sections at risk of transboundary mudflows and floods;</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identifying and agreeing river basins / sites / sections for carrying out a set of mudflow- and flood-protection measures from 2028 to 2030, based on the application of agreed selection criteria for mudflow- and flood-hazardous sites / sections posing a threat of transboundary mudflows / floods / emergencies;</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technical solutions and design/cost estimate documentation for carrying out mudflow- and flood-protection measures at the most hazardous sites / sections at risk of transboundary mudflows and floods;</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agreeing and approving, with all interested parties, an Action Plan for mitigating the impact of transboundary mudflows and floods for 2028–2030, including an investment plan and budget;</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carrying out a set of mudflow- and flood-protection measures aimed at mitigating the impact of transboundary mudflows and floods during the period from 2028 to 2030.</w:t>
      </w:r>
      <w:r w:rsidDel="00000000" w:rsidR="00000000" w:rsidRPr="00000000">
        <w:rPr>
          <w:rtl w:val="0"/>
        </w:rPr>
      </w:r>
    </w:p>
    <w:p w:rsidR="00000000" w:rsidDel="00000000" w:rsidP="00000000" w:rsidRDefault="00000000" w:rsidRPr="00000000" w14:paraId="000000B3">
      <w:pPr>
        <w:spacing w:after="200" w:lineRule="auto"/>
        <w:jc w:val="both"/>
        <w:rPr/>
      </w:pPr>
      <w:r w:rsidDel="00000000" w:rsidR="00000000" w:rsidRPr="00000000">
        <w:rPr>
          <w:b w:val="1"/>
          <w:bCs w:val="1"/>
          <w:i w:val="0"/>
          <w:iCs w:val="0"/>
          <w:sz w:val="22"/>
          <w:szCs w:val="22"/>
          <w:rtl w:val="0"/>
        </w:rPr>
        <w:t xml:space="preserve">The completed “Review of Financing Mechanisms for Addressing the Causes and Consequences of Mudflows in Central Asian Countries” indicates the following:</w:t>
      </w:r>
      <w:r w:rsidDel="00000000" w:rsidR="00000000" w:rsidRPr="00000000">
        <w:rPr>
          <w:rtl w:val="0"/>
        </w:rPr>
      </w:r>
    </w:p>
    <w:p w:rsidR="00000000" w:rsidDel="00000000" w:rsidP="00000000" w:rsidRDefault="00000000" w:rsidRPr="00000000" w14:paraId="000000B4">
      <w:pPr>
        <w:spacing w:after="200" w:lineRule="auto"/>
        <w:jc w:val="both"/>
        <w:rPr/>
      </w:pPr>
      <w:r w:rsidDel="00000000" w:rsidR="00000000" w:rsidRPr="00000000">
        <w:rPr>
          <w:b w:val="0"/>
          <w:bCs w:val="0"/>
          <w:i w:val="0"/>
          <w:iCs w:val="0"/>
          <w:sz w:val="22"/>
          <w:szCs w:val="22"/>
          <w:rtl w:val="0"/>
        </w:rPr>
        <w:t xml:space="preserve">The main sources of financing for measures to mitigate the impact of transboundary mudflows and floods at the national level are:</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funds from the republican budget provided for under budget programs and plans in the field of emergency prevention and response;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funds from local budgets allocated for disaster risk reduction, and the prevention and response to emergencies;</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reserves of Governments and central and local executive bodies, used to finance measures for the prevention and response to emergencies;</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inter-budgetary transfers, including targeted current transfers and development transfers, allocated for the implementation of protective and infrastructure measures;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other sources of financing not prohibited by law, including loans, grants and funds from international organizations — development partners.</w:t>
      </w:r>
      <w:r w:rsidDel="00000000" w:rsidR="00000000" w:rsidRPr="00000000">
        <w:rPr>
          <w:rtl w:val="0"/>
        </w:rPr>
      </w:r>
    </w:p>
    <w:p w:rsidR="00000000" w:rsidDel="00000000" w:rsidP="00000000" w:rsidRDefault="00000000" w:rsidRPr="00000000" w14:paraId="000000BA">
      <w:pPr>
        <w:spacing w:after="200" w:lineRule="auto"/>
        <w:jc w:val="both"/>
        <w:rPr/>
      </w:pPr>
      <w:r w:rsidDel="00000000" w:rsidR="00000000" w:rsidRPr="00000000">
        <w:rPr>
          <w:b w:val="0"/>
          <w:bCs w:val="0"/>
          <w:i w:val="0"/>
          <w:iCs w:val="0"/>
          <w:sz w:val="22"/>
          <w:szCs w:val="22"/>
          <w:rtl w:val="0"/>
        </w:rPr>
        <w:t xml:space="preserve">The main sources of financing for measures to mitigate the impact of transboundary mudflows and floods at the regional level are:</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sectPr>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loans, credits, grants and other funds from international financial and donor agencies, UN agencies, and other international organizations — development partners of the Central Asian countries — whose mandates and missions directly or indirectly include mitigating the impact of transboundary mudflows and floods, by supporting the achievement of the SDGs, attracting investment, and providing technical and financial support for the implementation of programs and projects in the areas of disaster risk reduction and emergencies, climate change adaptation, sustainable water resource management, and others.</w:t>
      </w:r>
      <w:r w:rsidDel="00000000" w:rsidR="00000000" w:rsidRPr="00000000">
        <w:rPr>
          <w:rtl w:val="0"/>
        </w:rPr>
      </w:r>
    </w:p>
    <w:p w:rsidR="00000000" w:rsidDel="00000000" w:rsidP="00000000" w:rsidRDefault="00000000" w:rsidRPr="00000000" w14:paraId="000000BC">
      <w:pPr>
        <w:spacing w:after="0" w:lineRule="auto"/>
        <w:jc w:val="center"/>
        <w:rPr/>
      </w:pPr>
      <w:r w:rsidDel="00000000" w:rsidR="00000000" w:rsidRPr="00000000">
        <w:rPr>
          <w:b w:val="1"/>
          <w:bCs w:val="1"/>
          <w:sz w:val="26"/>
          <w:szCs w:val="26"/>
          <w:rtl w:val="0"/>
        </w:rPr>
        <w:t xml:space="preserve">Investment Plan</w:t>
      </w:r>
      <w:r w:rsidDel="00000000" w:rsidR="00000000" w:rsidRPr="00000000">
        <w:rPr>
          <w:rtl w:val="0"/>
        </w:rPr>
      </w:r>
    </w:p>
    <w:p w:rsidR="00000000" w:rsidDel="00000000" w:rsidP="00000000" w:rsidRDefault="00000000" w:rsidRPr="00000000" w14:paraId="000000BD">
      <w:pPr>
        <w:spacing w:after="0" w:lineRule="auto"/>
        <w:jc w:val="center"/>
        <w:rPr/>
      </w:pPr>
      <w:r w:rsidDel="00000000" w:rsidR="00000000" w:rsidRPr="00000000">
        <w:rPr>
          <w:b w:val="1"/>
          <w:bCs w:val="1"/>
          <w:sz w:val="26"/>
          <w:szCs w:val="26"/>
          <w:rtl w:val="0"/>
        </w:rPr>
        <w:t xml:space="preserve">for the Implementation of the Regional Road Map for Mitigating the Impact of Transboundary Mudflows and Floods</w:t>
      </w:r>
      <w:r w:rsidDel="00000000" w:rsidR="00000000" w:rsidRPr="00000000">
        <w:rPr>
          <w:rtl w:val="0"/>
        </w:rPr>
      </w:r>
    </w:p>
    <w:p w:rsidR="00000000" w:rsidDel="00000000" w:rsidP="00000000" w:rsidRDefault="00000000" w:rsidRPr="00000000" w14:paraId="000000BE">
      <w:pPr>
        <w:spacing w:after="300" w:lineRule="auto"/>
        <w:jc w:val="center"/>
        <w:rPr/>
      </w:pPr>
      <w:r w:rsidDel="00000000" w:rsidR="00000000" w:rsidRPr="00000000">
        <w:rPr>
          <w:i w:val="1"/>
          <w:iCs w:val="1"/>
          <w:sz w:val="22"/>
          <w:szCs w:val="22"/>
          <w:rtl w:val="0"/>
        </w:rPr>
        <w:t xml:space="preserve">(hereinafter — IP)</w:t>
      </w:r>
      <w:r w:rsidDel="00000000" w:rsidR="00000000" w:rsidRPr="00000000">
        <w:rPr>
          <w:rtl w:val="0"/>
        </w:rPr>
      </w:r>
    </w:p>
    <w:tbl>
      <w:tblPr>
        <w:tblStyle w:val="Table2"/>
        <w:tblW w:w="95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700"/>
        <w:gridCol w:w="2700"/>
        <w:gridCol w:w="1200"/>
        <w:gridCol w:w="1200"/>
        <w:gridCol w:w="1200"/>
        <w:tblGridChange w:id="0">
          <w:tblGrid>
            <w:gridCol w:w="500"/>
            <w:gridCol w:w="2700"/>
            <w:gridCol w:w="2700"/>
            <w:gridCol w:w="1200"/>
            <w:gridCol w:w="1200"/>
            <w:gridCol w:w="1200"/>
          </w:tblGrid>
        </w:tblGridChange>
      </w:tblGrid>
      <w:tr>
        <w:trPr>
          <w:cantSplit w:val="0"/>
          <w:tblHeader w:val="0"/>
        </w:trPr>
        <w:tc>
          <w:tcPr>
            <w:vMerge w:val="restart"/>
            <w:tcMar>
              <w:top w:w="60.0" w:type="dxa"/>
              <w:left w:w="80.0" w:type="dxa"/>
              <w:bottom w:w="60.0" w:type="dxa"/>
              <w:right w:w="80.0" w:type="dxa"/>
            </w:tcMar>
            <w:vAlign w:val="center"/>
          </w:tcPr>
          <w:p w:rsidR="00000000" w:rsidDel="00000000" w:rsidP="00000000" w:rsidRDefault="00000000" w:rsidRPr="00000000" w14:paraId="000000BF">
            <w:pPr>
              <w:spacing w:after="60" w:lineRule="auto"/>
              <w:jc w:val="center"/>
              <w:rPr/>
            </w:pPr>
            <w:r w:rsidDel="00000000" w:rsidR="00000000" w:rsidRPr="00000000">
              <w:rPr>
                <w:b w:val="1"/>
                <w:bCs w:val="1"/>
                <w:i w:val="0"/>
                <w:iCs w:val="0"/>
                <w:sz w:val="18"/>
                <w:szCs w:val="18"/>
                <w:rtl w:val="0"/>
              </w:rPr>
              <w:t xml:space="preserve">No.</w:t>
            </w:r>
            <w:r w:rsidDel="00000000" w:rsidR="00000000" w:rsidRPr="00000000">
              <w:rPr>
                <w:rtl w:val="0"/>
              </w:rPr>
            </w:r>
          </w:p>
        </w:tc>
        <w:tc>
          <w:tcPr>
            <w:vMerge w:val="restart"/>
            <w:tcMar>
              <w:top w:w="60.0" w:type="dxa"/>
              <w:left w:w="80.0" w:type="dxa"/>
              <w:bottom w:w="60.0" w:type="dxa"/>
              <w:right w:w="80.0" w:type="dxa"/>
            </w:tcMar>
            <w:vAlign w:val="center"/>
          </w:tcPr>
          <w:p w:rsidR="00000000" w:rsidDel="00000000" w:rsidP="00000000" w:rsidRDefault="00000000" w:rsidRPr="00000000" w14:paraId="000000C0">
            <w:pPr>
              <w:spacing w:after="60" w:lineRule="auto"/>
              <w:jc w:val="center"/>
              <w:rPr/>
            </w:pPr>
            <w:r w:rsidDel="00000000" w:rsidR="00000000" w:rsidRPr="00000000">
              <w:rPr>
                <w:b w:val="1"/>
                <w:bCs w:val="1"/>
                <w:i w:val="0"/>
                <w:iCs w:val="0"/>
                <w:sz w:val="18"/>
                <w:szCs w:val="18"/>
                <w:rtl w:val="0"/>
              </w:rPr>
              <w:t xml:space="preserve">Tasks / Measures / Actions</w:t>
            </w:r>
            <w:r w:rsidDel="00000000" w:rsidR="00000000" w:rsidRPr="00000000">
              <w:rPr>
                <w:rtl w:val="0"/>
              </w:rPr>
            </w:r>
          </w:p>
        </w:tc>
        <w:tc>
          <w:tcPr>
            <w:vMerge w:val="restart"/>
            <w:tcMar>
              <w:top w:w="60.0" w:type="dxa"/>
              <w:left w:w="80.0" w:type="dxa"/>
              <w:bottom w:w="60.0" w:type="dxa"/>
              <w:right w:w="80.0" w:type="dxa"/>
            </w:tcMar>
            <w:vAlign w:val="center"/>
          </w:tcPr>
          <w:p w:rsidR="00000000" w:rsidDel="00000000" w:rsidP="00000000" w:rsidRDefault="00000000" w:rsidRPr="00000000" w14:paraId="000000C1">
            <w:pPr>
              <w:spacing w:after="60" w:lineRule="auto"/>
              <w:jc w:val="center"/>
              <w:rPr/>
            </w:pPr>
            <w:r w:rsidDel="00000000" w:rsidR="00000000" w:rsidRPr="00000000">
              <w:rPr>
                <w:b w:val="1"/>
                <w:bCs w:val="1"/>
                <w:i w:val="0"/>
                <w:iCs w:val="0"/>
                <w:sz w:val="18"/>
                <w:szCs w:val="18"/>
                <w:rtl w:val="0"/>
              </w:rPr>
              <w:t xml:space="preserve">Expected Results</w:t>
            </w:r>
            <w:r w:rsidDel="00000000" w:rsidR="00000000" w:rsidRPr="00000000">
              <w:rPr>
                <w:rtl w:val="0"/>
              </w:rPr>
            </w:r>
          </w:p>
        </w:tc>
        <w:tc>
          <w:tcPr>
            <w:gridSpan w:val="3"/>
            <w:tcMar>
              <w:top w:w="60.0" w:type="dxa"/>
              <w:left w:w="80.0" w:type="dxa"/>
              <w:bottom w:w="60.0" w:type="dxa"/>
              <w:right w:w="80.0" w:type="dxa"/>
            </w:tcMar>
            <w:vAlign w:val="center"/>
          </w:tcPr>
          <w:p w:rsidR="00000000" w:rsidDel="00000000" w:rsidP="00000000" w:rsidRDefault="00000000" w:rsidRPr="00000000" w14:paraId="000000C2">
            <w:pPr>
              <w:spacing w:after="60" w:lineRule="auto"/>
              <w:jc w:val="center"/>
              <w:rPr/>
            </w:pPr>
            <w:r w:rsidDel="00000000" w:rsidR="00000000" w:rsidRPr="00000000">
              <w:rPr>
                <w:b w:val="1"/>
                <w:bCs w:val="1"/>
                <w:i w:val="0"/>
                <w:iCs w:val="0"/>
                <w:sz w:val="18"/>
                <w:szCs w:val="18"/>
                <w:rtl w:val="0"/>
              </w:rPr>
              <w:t xml:space="preserve">Investment Needs</w:t>
            </w:r>
            <w:r w:rsidDel="00000000" w:rsidR="00000000" w:rsidRPr="00000000">
              <w:rPr>
                <w:rtl w:val="0"/>
              </w:rPr>
            </w:r>
          </w:p>
          <w:p w:rsidR="00000000" w:rsidDel="00000000" w:rsidP="00000000" w:rsidRDefault="00000000" w:rsidRPr="00000000" w14:paraId="000000C3">
            <w:pPr>
              <w:spacing w:after="60" w:lineRule="auto"/>
              <w:jc w:val="center"/>
              <w:rPr/>
            </w:pPr>
            <w:r w:rsidDel="00000000" w:rsidR="00000000" w:rsidRPr="00000000">
              <w:rPr>
                <w:b w:val="0"/>
                <w:bCs w:val="0"/>
                <w:i w:val="1"/>
                <w:iCs w:val="1"/>
                <w:sz w:val="16"/>
                <w:szCs w:val="16"/>
                <w:rtl w:val="0"/>
              </w:rPr>
              <w:t xml:space="preserve">(USD thousand)</w:t>
            </w:r>
            <w:r w:rsidDel="00000000" w:rsidR="00000000" w:rsidRPr="00000000">
              <w:rPr>
                <w:rtl w:val="0"/>
              </w:rPr>
            </w:r>
          </w:p>
        </w:tc>
      </w:tr>
      <w:tr>
        <w:trPr>
          <w:cantSplit w:val="0"/>
          <w:tblHeader w:val="0"/>
        </w:trPr>
        <w:tc>
          <w:tcPr>
            <w:vMerge w:val="continue"/>
            <w:tcMar>
              <w:top w:w="60.0" w:type="dxa"/>
              <w:left w:w="80.0" w:type="dxa"/>
              <w:bottom w:w="60.0" w:type="dxa"/>
              <w:right w:w="80.0" w:type="dxa"/>
            </w:tcM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top w:w="60.0" w:type="dxa"/>
              <w:left w:w="80.0" w:type="dxa"/>
              <w:bottom w:w="60.0" w:type="dxa"/>
              <w:right w:w="80.0" w:type="dxa"/>
            </w:tcM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top w:w="60.0" w:type="dxa"/>
              <w:left w:w="80.0" w:type="dxa"/>
              <w:bottom w:w="60.0" w:type="dxa"/>
              <w:right w:w="80.0" w:type="dxa"/>
            </w:tcM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C9">
            <w:pPr>
              <w:spacing w:after="60" w:lineRule="auto"/>
              <w:jc w:val="center"/>
              <w:rPr/>
            </w:pPr>
            <w:r w:rsidDel="00000000" w:rsidR="00000000" w:rsidRPr="00000000">
              <w:rPr>
                <w:b w:val="1"/>
                <w:bCs w:val="1"/>
                <w:i w:val="0"/>
                <w:iCs w:val="0"/>
                <w:sz w:val="16"/>
                <w:szCs w:val="16"/>
                <w:rtl w:val="0"/>
              </w:rPr>
              <w:t xml:space="preserve">From CA countries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CA">
            <w:pPr>
              <w:spacing w:after="60" w:lineRule="auto"/>
              <w:jc w:val="center"/>
              <w:rPr/>
            </w:pPr>
            <w:r w:rsidDel="00000000" w:rsidR="00000000" w:rsidRPr="00000000">
              <w:rPr>
                <w:b w:val="1"/>
                <w:bCs w:val="1"/>
                <w:i w:val="0"/>
                <w:iCs w:val="0"/>
                <w:sz w:val="16"/>
                <w:szCs w:val="16"/>
                <w:rtl w:val="0"/>
              </w:rPr>
              <w:t xml:space="preserve">From development partners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CB">
            <w:pPr>
              <w:spacing w:after="60" w:lineRule="auto"/>
              <w:jc w:val="center"/>
              <w:rPr/>
            </w:pPr>
            <w:r w:rsidDel="00000000" w:rsidR="00000000" w:rsidRPr="00000000">
              <w:rPr>
                <w:b w:val="1"/>
                <w:bCs w:val="1"/>
                <w:i w:val="0"/>
                <w:iCs w:val="0"/>
                <w:sz w:val="16"/>
                <w:szCs w:val="16"/>
                <w:rtl w:val="0"/>
              </w:rPr>
              <w:t xml:space="preserve">Total</w:t>
            </w:r>
            <w:r w:rsidDel="00000000" w:rsidR="00000000" w:rsidRPr="00000000">
              <w:rPr>
                <w:rtl w:val="0"/>
              </w:rPr>
            </w:r>
          </w:p>
        </w:tc>
      </w:tr>
      <w:tr>
        <w:trPr>
          <w:cantSplit w:val="0"/>
          <w:tblHeader w:val="0"/>
        </w:trPr>
        <w:tc>
          <w:tcPr>
            <w:gridSpan w:val="6"/>
            <w:shd w:fill="d9d9d9" w:val="clear"/>
            <w:tcMar>
              <w:top w:w="60.0" w:type="dxa"/>
              <w:left w:w="80.0" w:type="dxa"/>
              <w:bottom w:w="60.0" w:type="dxa"/>
              <w:right w:w="80.0" w:type="dxa"/>
            </w:tcMar>
            <w:vAlign w:val="center"/>
          </w:tcPr>
          <w:p w:rsidR="00000000" w:rsidDel="00000000" w:rsidP="00000000" w:rsidRDefault="00000000" w:rsidRPr="00000000" w14:paraId="000000CC">
            <w:pPr>
              <w:spacing w:after="60" w:lineRule="auto"/>
              <w:jc w:val="center"/>
              <w:rPr/>
            </w:pPr>
            <w:r w:rsidDel="00000000" w:rsidR="00000000" w:rsidRPr="00000000">
              <w:rPr>
                <w:b w:val="1"/>
                <w:bCs w:val="1"/>
                <w:i w:val="0"/>
                <w:iCs w:val="0"/>
                <w:sz w:val="19"/>
                <w:szCs w:val="19"/>
                <w:rtl w:val="0"/>
              </w:rPr>
              <w:t xml:space="preserve">2026</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D2">
            <w:pPr>
              <w:spacing w:after="60" w:lineRule="auto"/>
              <w:jc w:val="center"/>
              <w:rPr/>
            </w:pPr>
            <w:r w:rsidDel="00000000" w:rsidR="00000000" w:rsidRPr="00000000">
              <w:rPr>
                <w:b w:val="0"/>
                <w:bCs w:val="0"/>
                <w:i w:val="0"/>
                <w:iCs w:val="0"/>
                <w:sz w:val="18"/>
                <w:szCs w:val="18"/>
                <w:rtl w:val="0"/>
              </w:rPr>
              <w:t xml:space="preserve">1.</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3">
            <w:pPr>
              <w:spacing w:after="60" w:lineRule="auto"/>
              <w:jc w:val="left"/>
              <w:rPr/>
            </w:pPr>
            <w:r w:rsidDel="00000000" w:rsidR="00000000" w:rsidRPr="00000000">
              <w:rPr>
                <w:b w:val="0"/>
                <w:bCs w:val="0"/>
                <w:i w:val="0"/>
                <w:iCs w:val="0"/>
                <w:sz w:val="18"/>
                <w:szCs w:val="18"/>
                <w:rtl w:val="0"/>
              </w:rPr>
              <w:t xml:space="preserve">Agreement and approval of the RRM by decision of the Regional Forum — Meeting of the Heads of Emergency Agencies of the Central Asian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4">
            <w:pPr>
              <w:spacing w:after="60" w:lineRule="auto"/>
              <w:jc w:val="left"/>
              <w:rPr/>
            </w:pPr>
            <w:r w:rsidDel="00000000" w:rsidR="00000000" w:rsidRPr="00000000">
              <w:rPr>
                <w:b w:val="0"/>
                <w:bCs w:val="0"/>
                <w:i w:val="0"/>
                <w:iCs w:val="0"/>
                <w:sz w:val="18"/>
                <w:szCs w:val="18"/>
                <w:rtl w:val="0"/>
              </w:rPr>
              <w:t xml:space="preserve">RRM approved by decision of the Regional Forum — Meeting of the Heads of Emergency Agencies of the CA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5">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6">
            <w:pPr>
              <w:spacing w:after="60" w:lineRule="auto"/>
              <w:jc w:val="left"/>
              <w:rPr/>
            </w:pPr>
            <w:r w:rsidDel="00000000" w:rsidR="00000000" w:rsidRPr="00000000">
              <w:rPr>
                <w:b w:val="0"/>
                <w:bCs w:val="0"/>
                <w:i w:val="0"/>
                <w:iCs w:val="0"/>
                <w:sz w:val="16"/>
                <w:szCs w:val="16"/>
                <w:rtl w:val="0"/>
              </w:rPr>
              <w:t xml:space="preserve">13.5(technical and financial support for holding the Regional Forum — Meeting of the Heads of Emergency Agencies of the CA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7">
            <w:pPr>
              <w:spacing w:after="60" w:lineRule="auto"/>
              <w:jc w:val="center"/>
              <w:rPr/>
            </w:pPr>
            <w:r w:rsidDel="00000000" w:rsidR="00000000" w:rsidRPr="00000000">
              <w:rPr>
                <w:b w:val="1"/>
                <w:bCs w:val="1"/>
                <w:i w:val="0"/>
                <w:iCs w:val="0"/>
                <w:sz w:val="18"/>
                <w:szCs w:val="18"/>
                <w:rtl w:val="0"/>
              </w:rPr>
              <w:t xml:space="preserve">13.5</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D8">
            <w:pPr>
              <w:spacing w:after="60" w:lineRule="auto"/>
              <w:jc w:val="center"/>
              <w:rPr/>
            </w:pPr>
            <w:r w:rsidDel="00000000" w:rsidR="00000000" w:rsidRPr="00000000">
              <w:rPr>
                <w:b w:val="0"/>
                <w:bCs w:val="0"/>
                <w:i w:val="0"/>
                <w:iCs w:val="0"/>
                <w:sz w:val="18"/>
                <w:szCs w:val="18"/>
                <w:rtl w:val="0"/>
              </w:rPr>
              <w:t xml:space="preserve">2.</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9">
            <w:pPr>
              <w:spacing w:after="60" w:lineRule="auto"/>
              <w:jc w:val="left"/>
              <w:rPr/>
            </w:pPr>
            <w:r w:rsidDel="00000000" w:rsidR="00000000" w:rsidRPr="00000000">
              <w:rPr>
                <w:b w:val="0"/>
                <w:bCs w:val="0"/>
                <w:i w:val="0"/>
                <w:iCs w:val="0"/>
                <w:sz w:val="18"/>
                <w:szCs w:val="18"/>
                <w:rtl w:val="0"/>
              </w:rPr>
              <w:t xml:space="preserve">Development of an online catalogue prototype and programming of its architecture</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A">
            <w:pPr>
              <w:spacing w:after="60" w:lineRule="auto"/>
              <w:jc w:val="left"/>
              <w:rPr/>
            </w:pPr>
            <w:r w:rsidDel="00000000" w:rsidR="00000000" w:rsidRPr="00000000">
              <w:rPr>
                <w:b w:val="0"/>
                <w:bCs w:val="0"/>
                <w:i w:val="0"/>
                <w:iCs w:val="0"/>
                <w:sz w:val="18"/>
                <w:szCs w:val="18"/>
                <w:rtl w:val="0"/>
              </w:rPr>
              <w:t xml:space="preserve">Online catalogue prototype developed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B">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C">
            <w:pPr>
              <w:spacing w:after="60" w:lineRule="auto"/>
              <w:jc w:val="left"/>
              <w:rPr/>
            </w:pPr>
            <w:r w:rsidDel="00000000" w:rsidR="00000000" w:rsidRPr="00000000">
              <w:rPr>
                <w:b w:val="0"/>
                <w:bCs w:val="0"/>
                <w:i w:val="0"/>
                <w:iCs w:val="0"/>
                <w:sz w:val="16"/>
                <w:szCs w:val="16"/>
                <w:rtl w:val="0"/>
              </w:rPr>
              <w:t xml:space="preserve">25.0</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DD">
            <w:pPr>
              <w:spacing w:after="60" w:lineRule="auto"/>
              <w:jc w:val="center"/>
              <w:rPr/>
            </w:pPr>
            <w:r w:rsidDel="00000000" w:rsidR="00000000" w:rsidRPr="00000000">
              <w:rPr>
                <w:b w:val="1"/>
                <w:bCs w:val="1"/>
                <w:i w:val="0"/>
                <w:iCs w:val="0"/>
                <w:sz w:val="18"/>
                <w:szCs w:val="18"/>
                <w:rtl w:val="0"/>
              </w:rPr>
              <w:t xml:space="preserve">25.0</w:t>
            </w:r>
            <w:r w:rsidDel="00000000" w:rsidR="00000000" w:rsidRPr="00000000">
              <w:rPr>
                <w:rtl w:val="0"/>
              </w:rPr>
            </w:r>
          </w:p>
        </w:tc>
      </w:tr>
      <w:tr>
        <w:trPr>
          <w:cantSplit w:val="0"/>
          <w:tblHeader w:val="0"/>
        </w:trPr>
        <w:tc>
          <w:tcPr>
            <w:gridSpan w:val="6"/>
            <w:shd w:fill="d9d9d9" w:val="clear"/>
            <w:tcMar>
              <w:top w:w="60.0" w:type="dxa"/>
              <w:left w:w="80.0" w:type="dxa"/>
              <w:bottom w:w="60.0" w:type="dxa"/>
              <w:right w:w="80.0" w:type="dxa"/>
            </w:tcMar>
            <w:vAlign w:val="center"/>
          </w:tcPr>
          <w:p w:rsidR="00000000" w:rsidDel="00000000" w:rsidP="00000000" w:rsidRDefault="00000000" w:rsidRPr="00000000" w14:paraId="000000DE">
            <w:pPr>
              <w:spacing w:after="60" w:lineRule="auto"/>
              <w:jc w:val="center"/>
              <w:rPr/>
            </w:pPr>
            <w:r w:rsidDel="00000000" w:rsidR="00000000" w:rsidRPr="00000000">
              <w:rPr>
                <w:b w:val="1"/>
                <w:bCs w:val="1"/>
                <w:i w:val="0"/>
                <w:iCs w:val="0"/>
                <w:sz w:val="19"/>
                <w:szCs w:val="19"/>
                <w:rtl w:val="0"/>
              </w:rPr>
              <w:t xml:space="preserve">2027</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E4">
            <w:pPr>
              <w:spacing w:after="60" w:lineRule="auto"/>
              <w:jc w:val="center"/>
              <w:rPr/>
            </w:pPr>
            <w:r w:rsidDel="00000000" w:rsidR="00000000" w:rsidRPr="00000000">
              <w:rPr>
                <w:b w:val="0"/>
                <w:bCs w:val="0"/>
                <w:i w:val="0"/>
                <w:iCs w:val="0"/>
                <w:sz w:val="18"/>
                <w:szCs w:val="18"/>
                <w:rtl w:val="0"/>
              </w:rPr>
              <w:t xml:space="preserve">3.</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5">
            <w:pPr>
              <w:spacing w:after="60" w:lineRule="auto"/>
              <w:jc w:val="left"/>
              <w:rPr/>
            </w:pPr>
            <w:r w:rsidDel="00000000" w:rsidR="00000000" w:rsidRPr="00000000">
              <w:rPr>
                <w:b w:val="0"/>
                <w:bCs w:val="0"/>
                <w:i w:val="0"/>
                <w:iCs w:val="0"/>
                <w:sz w:val="18"/>
                <w:szCs w:val="18"/>
                <w:rtl w:val="0"/>
              </w:rPr>
              <w:t xml:space="preserve">Establishment of a Regional Technical Working Group of Experts (RTWG)</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6">
            <w:pPr>
              <w:spacing w:after="60" w:lineRule="auto"/>
              <w:jc w:val="left"/>
              <w:rPr/>
            </w:pPr>
            <w:r w:rsidDel="00000000" w:rsidR="00000000" w:rsidRPr="00000000">
              <w:rPr>
                <w:b w:val="0"/>
                <w:bCs w:val="0"/>
                <w:i w:val="0"/>
                <w:iCs w:val="0"/>
                <w:sz w:val="18"/>
                <w:szCs w:val="18"/>
                <w:rtl w:val="0"/>
              </w:rPr>
              <w:t xml:space="preserve">RTWG on mitigating the impact of transboundary mudflows and floods in Central Asia established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7">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8">
            <w:pPr>
              <w:spacing w:after="60" w:lineRule="auto"/>
              <w:jc w:val="left"/>
              <w:rPr/>
            </w:pPr>
            <w:r w:rsidDel="00000000" w:rsidR="00000000" w:rsidRPr="00000000">
              <w:rPr>
                <w:b w:val="0"/>
                <w:bCs w:val="0"/>
                <w:i w:val="0"/>
                <w:iCs w:val="0"/>
                <w:sz w:val="16"/>
                <w:szCs w:val="16"/>
                <w:rtl w:val="0"/>
              </w:rPr>
              <w:t xml:space="preserve">14.5(technical and financial support for holding RTWG meetings)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9">
            <w:pPr>
              <w:spacing w:after="60" w:lineRule="auto"/>
              <w:jc w:val="center"/>
              <w:rPr/>
            </w:pPr>
            <w:r w:rsidDel="00000000" w:rsidR="00000000" w:rsidRPr="00000000">
              <w:rPr>
                <w:b w:val="1"/>
                <w:bCs w:val="1"/>
                <w:i w:val="0"/>
                <w:iCs w:val="0"/>
                <w:sz w:val="18"/>
                <w:szCs w:val="18"/>
                <w:rtl w:val="0"/>
              </w:rPr>
              <w:t xml:space="preserve">14.5</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EA">
            <w:pPr>
              <w:spacing w:after="60" w:lineRule="auto"/>
              <w:jc w:val="center"/>
              <w:rPr/>
            </w:pPr>
            <w:r w:rsidDel="00000000" w:rsidR="00000000" w:rsidRPr="00000000">
              <w:rPr>
                <w:b w:val="0"/>
                <w:bCs w:val="0"/>
                <w:i w:val="0"/>
                <w:iCs w:val="0"/>
                <w:sz w:val="18"/>
                <w:szCs w:val="18"/>
                <w:rtl w:val="0"/>
              </w:rPr>
              <w:t xml:space="preserve">4.</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B">
            <w:pPr>
              <w:spacing w:after="60" w:lineRule="auto"/>
              <w:jc w:val="left"/>
              <w:rPr/>
            </w:pPr>
            <w:r w:rsidDel="00000000" w:rsidR="00000000" w:rsidRPr="00000000">
              <w:rPr>
                <w:b w:val="0"/>
                <w:bCs w:val="0"/>
                <w:i w:val="0"/>
                <w:iCs w:val="0"/>
                <w:sz w:val="18"/>
                <w:szCs w:val="18"/>
                <w:rtl w:val="0"/>
              </w:rPr>
              <w:t xml:space="preserve">Identification and agreement of river basins / sites / sections for carrying out a set of mudflow- and flood-protection measures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C">
            <w:pPr>
              <w:spacing w:after="60" w:lineRule="auto"/>
              <w:jc w:val="left"/>
              <w:rPr/>
            </w:pPr>
            <w:r w:rsidDel="00000000" w:rsidR="00000000" w:rsidRPr="00000000">
              <w:rPr>
                <w:b w:val="0"/>
                <w:bCs w:val="0"/>
                <w:i w:val="0"/>
                <w:iCs w:val="0"/>
                <w:sz w:val="18"/>
                <w:szCs w:val="18"/>
                <w:rtl w:val="0"/>
              </w:rPr>
              <w:t xml:space="preserve">River basins / sites / sections for carrying out a set of mudflow- and flood-protection measures identified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D">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E">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EF">
            <w:pPr>
              <w:spacing w:after="60" w:lineRule="auto"/>
              <w:jc w:val="center"/>
              <w:rPr/>
            </w:pP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F0">
            <w:pPr>
              <w:spacing w:after="60" w:lineRule="auto"/>
              <w:jc w:val="center"/>
              <w:rPr/>
            </w:pPr>
            <w:r w:rsidDel="00000000" w:rsidR="00000000" w:rsidRPr="00000000">
              <w:rPr>
                <w:b w:val="0"/>
                <w:bCs w:val="0"/>
                <w:i w:val="0"/>
                <w:iCs w:val="0"/>
                <w:sz w:val="18"/>
                <w:szCs w:val="18"/>
                <w:rtl w:val="0"/>
              </w:rPr>
              <w:t xml:space="preserve">5.</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1">
            <w:pPr>
              <w:spacing w:after="60" w:lineRule="auto"/>
              <w:jc w:val="left"/>
              <w:rPr/>
            </w:pPr>
            <w:r w:rsidDel="00000000" w:rsidR="00000000" w:rsidRPr="00000000">
              <w:rPr>
                <w:b w:val="0"/>
                <w:bCs w:val="0"/>
                <w:i w:val="0"/>
                <w:iCs w:val="0"/>
                <w:sz w:val="18"/>
                <w:szCs w:val="18"/>
                <w:rtl w:val="0"/>
              </w:rPr>
              <w:t xml:space="preserve">Development, discussion and agreement of an RTWG Action Plan for carrying out an inventory and determining the current condition of river basins / sites / sections at risk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2">
            <w:pPr>
              <w:spacing w:after="60" w:lineRule="auto"/>
              <w:jc w:val="left"/>
              <w:rPr/>
            </w:pPr>
            <w:r w:rsidDel="00000000" w:rsidR="00000000" w:rsidRPr="00000000">
              <w:rPr>
                <w:b w:val="0"/>
                <w:bCs w:val="0"/>
                <w:i w:val="0"/>
                <w:iCs w:val="0"/>
                <w:sz w:val="18"/>
                <w:szCs w:val="18"/>
                <w:rtl w:val="0"/>
              </w:rPr>
              <w:t xml:space="preserve">RTWG Action Plan for carrying out an inventory and determining the current condition of river basins / sites / sections developed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3">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4">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5">
            <w:pPr>
              <w:spacing w:after="60" w:lineRule="auto"/>
              <w:jc w:val="center"/>
              <w:rPr/>
            </w:pP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F6">
            <w:pPr>
              <w:spacing w:after="60" w:lineRule="auto"/>
              <w:jc w:val="center"/>
              <w:rPr/>
            </w:pPr>
            <w:r w:rsidDel="00000000" w:rsidR="00000000" w:rsidRPr="00000000">
              <w:rPr>
                <w:b w:val="0"/>
                <w:bCs w:val="0"/>
                <w:i w:val="0"/>
                <w:iCs w:val="0"/>
                <w:sz w:val="18"/>
                <w:szCs w:val="18"/>
                <w:rtl w:val="0"/>
              </w:rPr>
              <w:t xml:space="preserve">6.</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7">
            <w:pPr>
              <w:spacing w:after="60" w:lineRule="auto"/>
              <w:jc w:val="left"/>
              <w:rPr/>
            </w:pPr>
            <w:r w:rsidDel="00000000" w:rsidR="00000000" w:rsidRPr="00000000">
              <w:rPr>
                <w:b w:val="0"/>
                <w:bCs w:val="0"/>
                <w:i w:val="0"/>
                <w:iCs w:val="0"/>
                <w:sz w:val="18"/>
                <w:szCs w:val="18"/>
                <w:rtl w:val="0"/>
              </w:rPr>
              <w:t xml:space="preserve">Carrying out an inventory and determining the current condition of river basins / sites / sections at risk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8">
            <w:pPr>
              <w:spacing w:after="60" w:lineRule="auto"/>
              <w:jc w:val="left"/>
              <w:rPr/>
            </w:pPr>
            <w:r w:rsidDel="00000000" w:rsidR="00000000" w:rsidRPr="00000000">
              <w:rPr>
                <w:b w:val="0"/>
                <w:bCs w:val="0"/>
                <w:i w:val="0"/>
                <w:iCs w:val="0"/>
                <w:sz w:val="18"/>
                <w:szCs w:val="18"/>
                <w:rtl w:val="0"/>
              </w:rPr>
              <w:t xml:space="preserve">Inventory carried out and the current condition of river basins / sites / sections determined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9">
            <w:pPr>
              <w:spacing w:after="60" w:lineRule="auto"/>
              <w:jc w:val="left"/>
              <w:rPr/>
            </w:pPr>
            <w:r w:rsidDel="00000000" w:rsidR="00000000" w:rsidRPr="00000000">
              <w:rPr>
                <w:b w:val="0"/>
                <w:bCs w:val="0"/>
                <w:i w:val="0"/>
                <w:iCs w:val="0"/>
                <w:sz w:val="16"/>
                <w:szCs w:val="16"/>
                <w:rtl w:val="0"/>
              </w:rPr>
              <w:t xml:space="preserve">Natural contribution, by agreement with interested parties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A">
            <w:pPr>
              <w:spacing w:after="60" w:lineRule="auto"/>
              <w:jc w:val="left"/>
              <w:rPr/>
            </w:pPr>
            <w:r w:rsidDel="00000000" w:rsidR="00000000" w:rsidRPr="00000000">
              <w:rPr>
                <w:b w:val="0"/>
                <w:bCs w:val="0"/>
                <w:i w:val="0"/>
                <w:iCs w:val="0"/>
                <w:sz w:val="16"/>
                <w:szCs w:val="16"/>
                <w:rtl w:val="0"/>
              </w:rPr>
              <w:t xml:space="preserve">15.0(technical and financial support for conducting the inventory and determining the current condition of river basins / sites / sections at risk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B">
            <w:pPr>
              <w:spacing w:after="60" w:lineRule="auto"/>
              <w:jc w:val="center"/>
              <w:rPr/>
            </w:pPr>
            <w:r w:rsidDel="00000000" w:rsidR="00000000" w:rsidRPr="00000000">
              <w:rPr>
                <w:b w:val="1"/>
                <w:bCs w:val="1"/>
                <w:i w:val="0"/>
                <w:iCs w:val="0"/>
                <w:sz w:val="18"/>
                <w:szCs w:val="18"/>
                <w:rtl w:val="0"/>
              </w:rPr>
              <w:t xml:space="preserve">15.0</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0FC">
            <w:pPr>
              <w:spacing w:after="60" w:lineRule="auto"/>
              <w:jc w:val="center"/>
              <w:rPr/>
            </w:pPr>
            <w:r w:rsidDel="00000000" w:rsidR="00000000" w:rsidRPr="00000000">
              <w:rPr>
                <w:b w:val="0"/>
                <w:bCs w:val="0"/>
                <w:i w:val="0"/>
                <w:iCs w:val="0"/>
                <w:sz w:val="18"/>
                <w:szCs w:val="18"/>
                <w:rtl w:val="0"/>
              </w:rPr>
              <w:t xml:space="preserve">7.</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D">
            <w:pPr>
              <w:spacing w:after="60" w:lineRule="auto"/>
              <w:jc w:val="left"/>
              <w:rPr/>
            </w:pPr>
            <w:r w:rsidDel="00000000" w:rsidR="00000000" w:rsidRPr="00000000">
              <w:rPr>
                <w:b w:val="0"/>
                <w:bCs w:val="0"/>
                <w:i w:val="0"/>
                <w:iCs w:val="0"/>
                <w:sz w:val="18"/>
                <w:szCs w:val="18"/>
                <w:rtl w:val="0"/>
              </w:rPr>
              <w:t xml:space="preserve">Development and agreement of technical solutions (TS) and design/cost estimate documentation (DCED) for carrying out mudflow- and flood-protection measures at the most hazardous sites / sections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E">
            <w:pPr>
              <w:spacing w:after="60" w:lineRule="auto"/>
              <w:jc w:val="left"/>
              <w:rPr/>
            </w:pPr>
            <w:r w:rsidDel="00000000" w:rsidR="00000000" w:rsidRPr="00000000">
              <w:rPr>
                <w:b w:val="0"/>
                <w:bCs w:val="0"/>
                <w:i w:val="0"/>
                <w:iCs w:val="0"/>
                <w:sz w:val="18"/>
                <w:szCs w:val="18"/>
                <w:rtl w:val="0"/>
              </w:rPr>
              <w:t xml:space="preserve">TS and DCED for carrying out mudflow- and flood-protection measures at the most hazardous sites / sections agreed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0FF">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0">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1">
            <w:pPr>
              <w:spacing w:after="60" w:lineRule="auto"/>
              <w:jc w:val="center"/>
              <w:rPr/>
            </w:pP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102">
            <w:pPr>
              <w:spacing w:after="60" w:lineRule="auto"/>
              <w:jc w:val="center"/>
              <w:rPr/>
            </w:pPr>
            <w:r w:rsidDel="00000000" w:rsidR="00000000" w:rsidRPr="00000000">
              <w:rPr>
                <w:b w:val="0"/>
                <w:bCs w:val="0"/>
                <w:i w:val="0"/>
                <w:iCs w:val="0"/>
                <w:sz w:val="18"/>
                <w:szCs w:val="18"/>
                <w:rtl w:val="0"/>
              </w:rPr>
              <w:t xml:space="preserve">8.</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3">
            <w:pPr>
              <w:spacing w:after="60" w:lineRule="auto"/>
              <w:jc w:val="left"/>
              <w:rPr/>
            </w:pPr>
            <w:r w:rsidDel="00000000" w:rsidR="00000000" w:rsidRPr="00000000">
              <w:rPr>
                <w:b w:val="0"/>
                <w:bCs w:val="0"/>
                <w:i w:val="0"/>
                <w:iCs w:val="0"/>
                <w:sz w:val="18"/>
                <w:szCs w:val="18"/>
                <w:rtl w:val="0"/>
              </w:rPr>
              <w:t xml:space="preserve">Development and agreement of a draft Regional Action Plan for mitigating the impact of transboundary mudflows and floods for 2028–2030, including an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4">
            <w:pPr>
              <w:spacing w:after="60" w:lineRule="auto"/>
              <w:jc w:val="left"/>
              <w:rPr/>
            </w:pPr>
            <w:r w:rsidDel="00000000" w:rsidR="00000000" w:rsidRPr="00000000">
              <w:rPr>
                <w:b w:val="0"/>
                <w:bCs w:val="0"/>
                <w:i w:val="0"/>
                <w:iCs w:val="0"/>
                <w:sz w:val="18"/>
                <w:szCs w:val="18"/>
                <w:rtl w:val="0"/>
              </w:rPr>
              <w:t xml:space="preserve">Draft Regional Action Plan for 2028–2030, including an investment plan and budget, developed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5">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6">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7">
            <w:pPr>
              <w:spacing w:after="60" w:lineRule="auto"/>
              <w:jc w:val="center"/>
              <w:rPr/>
            </w:pP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108">
            <w:pPr>
              <w:spacing w:after="60" w:lineRule="auto"/>
              <w:jc w:val="center"/>
              <w:rPr/>
            </w:pPr>
            <w:r w:rsidDel="00000000" w:rsidR="00000000" w:rsidRPr="00000000">
              <w:rPr>
                <w:b w:val="0"/>
                <w:bCs w:val="0"/>
                <w:i w:val="0"/>
                <w:iCs w:val="0"/>
                <w:sz w:val="18"/>
                <w:szCs w:val="18"/>
                <w:rtl w:val="0"/>
              </w:rPr>
              <w:t xml:space="preserve">9.</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9">
            <w:pPr>
              <w:spacing w:after="60" w:lineRule="auto"/>
              <w:jc w:val="left"/>
              <w:rPr/>
            </w:pPr>
            <w:r w:rsidDel="00000000" w:rsidR="00000000" w:rsidRPr="00000000">
              <w:rPr>
                <w:b w:val="0"/>
                <w:bCs w:val="0"/>
                <w:i w:val="0"/>
                <w:iCs w:val="0"/>
                <w:sz w:val="18"/>
                <w:szCs w:val="18"/>
                <w:rtl w:val="0"/>
              </w:rPr>
              <w:t xml:space="preserve">Agreement and approval of the Regional Action Plan for mitigating the impact of transboundary mudflows and floods for 2028–2030, including an investment plan and budget, by decision of the Regional Forum</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A">
            <w:pPr>
              <w:spacing w:after="60" w:lineRule="auto"/>
              <w:jc w:val="left"/>
              <w:rPr/>
            </w:pPr>
            <w:r w:rsidDel="00000000" w:rsidR="00000000" w:rsidRPr="00000000">
              <w:rPr>
                <w:b w:val="0"/>
                <w:bCs w:val="0"/>
                <w:i w:val="0"/>
                <w:iCs w:val="0"/>
                <w:sz w:val="18"/>
                <w:szCs w:val="18"/>
                <w:rtl w:val="0"/>
              </w:rPr>
              <w:t xml:space="preserve">Regional Action Plan for 2028–2030, including an investment plan and budget, approved by decision of the Regional Forum</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B">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C">
            <w:pPr>
              <w:spacing w:after="60" w:lineRule="auto"/>
              <w:jc w:val="left"/>
              <w:rPr/>
            </w:pPr>
            <w:r w:rsidDel="00000000" w:rsidR="00000000" w:rsidRPr="00000000">
              <w:rPr>
                <w:b w:val="0"/>
                <w:bCs w:val="0"/>
                <w:i w:val="0"/>
                <w:iCs w:val="0"/>
                <w:sz w:val="16"/>
                <w:szCs w:val="16"/>
                <w:rtl w:val="0"/>
              </w:rPr>
              <w:t xml:space="preserve">15.5(technical and financial support for holding the Regional Forum — Meeting of the Heads of Emergency Agencies of the CA states)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D">
            <w:pPr>
              <w:spacing w:after="60" w:lineRule="auto"/>
              <w:jc w:val="center"/>
              <w:rPr/>
            </w:pPr>
            <w:r w:rsidDel="00000000" w:rsidR="00000000" w:rsidRPr="00000000">
              <w:rPr>
                <w:b w:val="1"/>
                <w:bCs w:val="1"/>
                <w:i w:val="0"/>
                <w:iCs w:val="0"/>
                <w:sz w:val="18"/>
                <w:szCs w:val="18"/>
                <w:rtl w:val="0"/>
              </w:rPr>
              <w:t xml:space="preserve">15.5</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10E">
            <w:pPr>
              <w:spacing w:after="60" w:lineRule="auto"/>
              <w:jc w:val="center"/>
              <w:rPr/>
            </w:pPr>
            <w:r w:rsidDel="00000000" w:rsidR="00000000" w:rsidRPr="00000000">
              <w:rPr>
                <w:b w:val="0"/>
                <w:bCs w:val="0"/>
                <w:i w:val="0"/>
                <w:iCs w:val="0"/>
                <w:sz w:val="18"/>
                <w:szCs w:val="18"/>
                <w:rtl w:val="0"/>
              </w:rPr>
              <w:t xml:space="preserve">10.</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0F">
            <w:pPr>
              <w:spacing w:after="60" w:lineRule="auto"/>
              <w:jc w:val="left"/>
              <w:rPr/>
            </w:pPr>
            <w:r w:rsidDel="00000000" w:rsidR="00000000" w:rsidRPr="00000000">
              <w:rPr>
                <w:b w:val="0"/>
                <w:bCs w:val="0"/>
                <w:i w:val="0"/>
                <w:iCs w:val="0"/>
                <w:sz w:val="18"/>
                <w:szCs w:val="18"/>
                <w:rtl w:val="0"/>
              </w:rPr>
              <w:t xml:space="preserve">Launch and pilot operation of the online catalogue</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0">
            <w:pPr>
              <w:spacing w:after="60" w:lineRule="auto"/>
              <w:jc w:val="left"/>
              <w:rPr/>
            </w:pPr>
            <w:r w:rsidDel="00000000" w:rsidR="00000000" w:rsidRPr="00000000">
              <w:rPr>
                <w:b w:val="0"/>
                <w:bCs w:val="0"/>
                <w:i w:val="0"/>
                <w:iCs w:val="0"/>
                <w:sz w:val="18"/>
                <w:szCs w:val="18"/>
                <w:rtl w:val="0"/>
              </w:rPr>
              <w:t xml:space="preserve">Online catalogue is operational and in use</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1">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2">
            <w:pPr>
              <w:spacing w:after="60" w:lineRule="auto"/>
              <w:jc w:val="left"/>
              <w:rPr/>
            </w:pPr>
            <w:r w:rsidDel="00000000" w:rsidR="00000000" w:rsidRPr="00000000">
              <w:rPr>
                <w:b w:val="0"/>
                <w:bCs w:val="0"/>
                <w:i w:val="0"/>
                <w:iCs w:val="0"/>
                <w:sz w:val="16"/>
                <w:szCs w:val="16"/>
                <w:rtl w:val="0"/>
              </w:rPr>
              <w:t xml:space="preserve">25.0</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3">
            <w:pPr>
              <w:spacing w:after="60" w:lineRule="auto"/>
              <w:jc w:val="center"/>
              <w:rPr/>
            </w:pPr>
            <w:r w:rsidDel="00000000" w:rsidR="00000000" w:rsidRPr="00000000">
              <w:rPr>
                <w:b w:val="1"/>
                <w:bCs w:val="1"/>
                <w:i w:val="0"/>
                <w:iCs w:val="0"/>
                <w:sz w:val="18"/>
                <w:szCs w:val="18"/>
                <w:rtl w:val="0"/>
              </w:rPr>
              <w:t xml:space="preserve">25.0</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114">
            <w:pPr>
              <w:spacing w:after="60" w:lineRule="auto"/>
              <w:jc w:val="center"/>
              <w:rPr/>
            </w:pPr>
            <w:r w:rsidDel="00000000" w:rsidR="00000000" w:rsidRPr="00000000">
              <w:rPr>
                <w:b w:val="0"/>
                <w:bCs w:val="0"/>
                <w:i w:val="0"/>
                <w:iCs w:val="0"/>
                <w:sz w:val="18"/>
                <w:szCs w:val="18"/>
                <w:rtl w:val="0"/>
              </w:rPr>
              <w:t xml:space="preserve">11.</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5">
            <w:pPr>
              <w:spacing w:after="60" w:lineRule="auto"/>
              <w:jc w:val="left"/>
              <w:rPr/>
            </w:pPr>
            <w:r w:rsidDel="00000000" w:rsidR="00000000" w:rsidRPr="00000000">
              <w:rPr>
                <w:b w:val="0"/>
                <w:bCs w:val="0"/>
                <w:i w:val="0"/>
                <w:iCs w:val="0"/>
                <w:sz w:val="18"/>
                <w:szCs w:val="18"/>
                <w:rtl w:val="0"/>
              </w:rPr>
              <w:t xml:space="preserve">Development, expert agreement on, and institutionalization of a unified Guide and recommendations on the application of NbS to reduce the impact of transboundary mudflows and floods</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6">
            <w:pPr>
              <w:spacing w:after="60" w:lineRule="auto"/>
              <w:jc w:val="left"/>
              <w:rPr/>
            </w:pPr>
            <w:r w:rsidDel="00000000" w:rsidR="00000000" w:rsidRPr="00000000">
              <w:rPr>
                <w:b w:val="0"/>
                <w:bCs w:val="0"/>
                <w:i w:val="0"/>
                <w:iCs w:val="0"/>
                <w:sz w:val="18"/>
                <w:szCs w:val="18"/>
                <w:rtl w:val="0"/>
              </w:rPr>
              <w:t xml:space="preserve">Guide with recommendations on the application of NbS produced</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7">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8">
            <w:pPr>
              <w:spacing w:after="60" w:lineRule="auto"/>
              <w:jc w:val="left"/>
              <w:rPr/>
            </w:pPr>
            <w:r w:rsidDel="00000000" w:rsidR="00000000" w:rsidRPr="00000000">
              <w:rPr>
                <w:b w:val="0"/>
                <w:bCs w:val="0"/>
                <w:i w:val="0"/>
                <w:iCs w:val="0"/>
                <w:sz w:val="16"/>
                <w:szCs w:val="16"/>
                <w:rtl w:val="0"/>
              </w:rPr>
              <w:t xml:space="preserve">20.0</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19">
            <w:pPr>
              <w:spacing w:after="60" w:lineRule="auto"/>
              <w:jc w:val="center"/>
              <w:rPr/>
            </w:pPr>
            <w:r w:rsidDel="00000000" w:rsidR="00000000" w:rsidRPr="00000000">
              <w:rPr>
                <w:b w:val="1"/>
                <w:bCs w:val="1"/>
                <w:i w:val="0"/>
                <w:iCs w:val="0"/>
                <w:sz w:val="18"/>
                <w:szCs w:val="18"/>
                <w:rtl w:val="0"/>
              </w:rPr>
              <w:t xml:space="preserve">20.0</w:t>
            </w:r>
            <w:r w:rsidDel="00000000" w:rsidR="00000000" w:rsidRPr="00000000">
              <w:rPr>
                <w:rtl w:val="0"/>
              </w:rPr>
            </w:r>
          </w:p>
        </w:tc>
      </w:tr>
      <w:tr>
        <w:trPr>
          <w:cantSplit w:val="0"/>
          <w:tblHeader w:val="0"/>
        </w:trPr>
        <w:tc>
          <w:tcPr>
            <w:gridSpan w:val="6"/>
            <w:shd w:fill="d9d9d9" w:val="clear"/>
            <w:tcMar>
              <w:top w:w="60.0" w:type="dxa"/>
              <w:left w:w="80.0" w:type="dxa"/>
              <w:bottom w:w="60.0" w:type="dxa"/>
              <w:right w:w="80.0" w:type="dxa"/>
            </w:tcMar>
            <w:vAlign w:val="center"/>
          </w:tcPr>
          <w:p w:rsidR="00000000" w:rsidDel="00000000" w:rsidP="00000000" w:rsidRDefault="00000000" w:rsidRPr="00000000" w14:paraId="0000011A">
            <w:pPr>
              <w:spacing w:after="60" w:lineRule="auto"/>
              <w:jc w:val="center"/>
              <w:rPr/>
            </w:pPr>
            <w:r w:rsidDel="00000000" w:rsidR="00000000" w:rsidRPr="00000000">
              <w:rPr>
                <w:b w:val="1"/>
                <w:bCs w:val="1"/>
                <w:i w:val="0"/>
                <w:iCs w:val="0"/>
                <w:sz w:val="19"/>
                <w:szCs w:val="19"/>
                <w:rtl w:val="0"/>
              </w:rPr>
              <w:t xml:space="preserve">2028–2030</w:t>
            </w:r>
            <w:r w:rsidDel="00000000" w:rsidR="00000000" w:rsidRPr="00000000">
              <w:rPr>
                <w:rtl w:val="0"/>
              </w:rPr>
            </w:r>
          </w:p>
        </w:tc>
      </w:tr>
      <w:tr>
        <w:trPr>
          <w:cantSplit w:val="0"/>
          <w:tblHeader w:val="0"/>
        </w:trPr>
        <w:tc>
          <w:tcPr>
            <w:tcMar>
              <w:top w:w="60.0" w:type="dxa"/>
              <w:left w:w="80.0" w:type="dxa"/>
              <w:bottom w:w="60.0" w:type="dxa"/>
              <w:right w:w="80.0" w:type="dxa"/>
            </w:tcMar>
            <w:vAlign w:val="center"/>
          </w:tcPr>
          <w:p w:rsidR="00000000" w:rsidDel="00000000" w:rsidP="00000000" w:rsidRDefault="00000000" w:rsidRPr="00000000" w14:paraId="00000120">
            <w:pPr>
              <w:spacing w:after="60" w:lineRule="auto"/>
              <w:jc w:val="center"/>
              <w:rPr/>
            </w:pPr>
            <w:r w:rsidDel="00000000" w:rsidR="00000000" w:rsidRPr="00000000">
              <w:rPr>
                <w:b w:val="0"/>
                <w:bCs w:val="0"/>
                <w:i w:val="0"/>
                <w:iCs w:val="0"/>
                <w:sz w:val="18"/>
                <w:szCs w:val="18"/>
                <w:rtl w:val="0"/>
              </w:rPr>
              <w:t xml:space="preserve">12.</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21">
            <w:pPr>
              <w:spacing w:after="60" w:lineRule="auto"/>
              <w:jc w:val="left"/>
              <w:rPr/>
            </w:pPr>
            <w:r w:rsidDel="00000000" w:rsidR="00000000" w:rsidRPr="00000000">
              <w:rPr>
                <w:b w:val="0"/>
                <w:bCs w:val="0"/>
                <w:i w:val="0"/>
                <w:iCs w:val="0"/>
                <w:sz w:val="18"/>
                <w:szCs w:val="18"/>
                <w:rtl w:val="0"/>
              </w:rPr>
              <w:t xml:space="preserve">Carrying out a set of mudflow- and flood-protection measures aimed at mitigating the impact of transboundary mudflows and floods, based on the approved Regional Action Plan for 2028–2030, including an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22">
            <w:pPr>
              <w:spacing w:after="60" w:lineRule="auto"/>
              <w:jc w:val="left"/>
              <w:rPr/>
            </w:pPr>
            <w:r w:rsidDel="00000000" w:rsidR="00000000" w:rsidRPr="00000000">
              <w:rPr>
                <w:b w:val="0"/>
                <w:bCs w:val="0"/>
                <w:i w:val="0"/>
                <w:iCs w:val="0"/>
                <w:sz w:val="18"/>
                <w:szCs w:val="18"/>
                <w:rtl w:val="0"/>
              </w:rPr>
              <w:t xml:space="preserve">Set of mudflow- and flood-protection measures carried out, based on the approved Regional Action Plan for 2028–2030, including an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23">
            <w:pPr>
              <w:spacing w:after="60" w:lineRule="auto"/>
              <w:jc w:val="left"/>
              <w:rPr/>
            </w:pPr>
            <w:r w:rsidDel="00000000" w:rsidR="00000000" w:rsidRPr="00000000">
              <w:rPr>
                <w:b w:val="0"/>
                <w:bCs w:val="0"/>
                <w:i w:val="0"/>
                <w:iCs w:val="0"/>
                <w:sz w:val="16"/>
                <w:szCs w:val="16"/>
                <w:rtl w:val="0"/>
              </w:rPr>
              <w:t xml:space="preserve">As per the Regional Action Plan for 2028–2030 approved by decision of the Regional Forum — Meeting of the Heads of Emergency Agencies of the CA states, including investment plan and budget</w:t>
            </w: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24">
            <w:pPr>
              <w:spacing w:after="60" w:lineRule="auto"/>
              <w:jc w:val="left"/>
              <w:rPr/>
            </w:pPr>
            <w:r w:rsidDel="00000000" w:rsidR="00000000" w:rsidRPr="00000000">
              <w:rPr>
                <w:rtl w:val="0"/>
              </w:rPr>
            </w:r>
          </w:p>
        </w:tc>
        <w:tc>
          <w:tcPr>
            <w:tcMar>
              <w:top w:w="60.0" w:type="dxa"/>
              <w:left w:w="80.0" w:type="dxa"/>
              <w:bottom w:w="60.0" w:type="dxa"/>
              <w:right w:w="80.0" w:type="dxa"/>
            </w:tcMar>
            <w:vAlign w:val="center"/>
          </w:tcPr>
          <w:p w:rsidR="00000000" w:rsidDel="00000000" w:rsidP="00000000" w:rsidRDefault="00000000" w:rsidRPr="00000000" w14:paraId="00000125">
            <w:pPr>
              <w:spacing w:after="60" w:lineRule="auto"/>
              <w:jc w:val="center"/>
              <w:rPr/>
            </w:pPr>
            <w:r w:rsidDel="00000000" w:rsidR="00000000" w:rsidRPr="00000000">
              <w:rPr>
                <w:rtl w:val="0"/>
              </w:rPr>
            </w:r>
          </w:p>
        </w:tc>
      </w:tr>
      <w:tr>
        <w:trPr>
          <w:cantSplit w:val="0"/>
          <w:tblHeader w:val="0"/>
        </w:trPr>
        <w:tc>
          <w:tcPr>
            <w:gridSpan w:val="3"/>
            <w:shd w:fill="d9d9d9" w:val="clear"/>
            <w:tcMar>
              <w:top w:w="60.0" w:type="dxa"/>
              <w:left w:w="80.0" w:type="dxa"/>
              <w:bottom w:w="60.0" w:type="dxa"/>
              <w:right w:w="80.0" w:type="dxa"/>
            </w:tcMar>
            <w:vAlign w:val="center"/>
          </w:tcPr>
          <w:p w:rsidR="00000000" w:rsidDel="00000000" w:rsidP="00000000" w:rsidRDefault="00000000" w:rsidRPr="00000000" w14:paraId="00000126">
            <w:pPr>
              <w:spacing w:after="60" w:lineRule="auto"/>
              <w:jc w:val="left"/>
              <w:rPr/>
            </w:pPr>
            <w:r w:rsidDel="00000000" w:rsidR="00000000" w:rsidRPr="00000000">
              <w:rPr>
                <w:b w:val="1"/>
                <w:bCs w:val="1"/>
                <w:i w:val="0"/>
                <w:iCs w:val="0"/>
                <w:sz w:val="18"/>
                <w:szCs w:val="18"/>
                <w:rtl w:val="0"/>
              </w:rPr>
              <w:t xml:space="preserve">Total investment need for 2026–2027 for implementing tasks/measures/actions No. 1–10</w:t>
            </w:r>
            <w:r w:rsidDel="00000000" w:rsidR="00000000" w:rsidRPr="00000000">
              <w:rPr>
                <w:rtl w:val="0"/>
              </w:rPr>
            </w:r>
          </w:p>
        </w:tc>
        <w:tc>
          <w:tcPr>
            <w:shd w:fill="d9d9d9" w:val="clear"/>
            <w:tcMar>
              <w:top w:w="60.0" w:type="dxa"/>
              <w:left w:w="80.0" w:type="dxa"/>
              <w:bottom w:w="60.0" w:type="dxa"/>
              <w:right w:w="80.0" w:type="dxa"/>
            </w:tcMar>
            <w:vAlign w:val="center"/>
          </w:tcPr>
          <w:p w:rsidR="00000000" w:rsidDel="00000000" w:rsidP="00000000" w:rsidRDefault="00000000" w:rsidRPr="00000000" w14:paraId="00000129">
            <w:pPr>
              <w:spacing w:after="60" w:lineRule="auto"/>
              <w:jc w:val="center"/>
              <w:rPr/>
            </w:pPr>
            <w:r w:rsidDel="00000000" w:rsidR="00000000" w:rsidRPr="00000000">
              <w:rPr>
                <w:b w:val="1"/>
                <w:bCs w:val="1"/>
                <w:i w:val="1"/>
                <w:iCs w:val="1"/>
                <w:sz w:val="16"/>
                <w:szCs w:val="16"/>
                <w:rtl w:val="0"/>
              </w:rPr>
              <w:t xml:space="preserve">Natural contribution</w:t>
            </w:r>
            <w:r w:rsidDel="00000000" w:rsidR="00000000" w:rsidRPr="00000000">
              <w:rPr>
                <w:rtl w:val="0"/>
              </w:rPr>
            </w:r>
          </w:p>
        </w:tc>
        <w:tc>
          <w:tcPr>
            <w:shd w:fill="d9d9d9" w:val="clear"/>
            <w:tcMar>
              <w:top w:w="60.0" w:type="dxa"/>
              <w:left w:w="80.0" w:type="dxa"/>
              <w:bottom w:w="60.0" w:type="dxa"/>
              <w:right w:w="80.0" w:type="dxa"/>
            </w:tcMar>
            <w:vAlign w:val="center"/>
          </w:tcPr>
          <w:p w:rsidR="00000000" w:rsidDel="00000000" w:rsidP="00000000" w:rsidRDefault="00000000" w:rsidRPr="00000000" w14:paraId="0000012A">
            <w:pPr>
              <w:spacing w:after="60" w:lineRule="auto"/>
              <w:jc w:val="center"/>
              <w:rPr/>
            </w:pPr>
            <w:r w:rsidDel="00000000" w:rsidR="00000000" w:rsidRPr="00000000">
              <w:rPr>
                <w:b w:val="1"/>
                <w:bCs w:val="1"/>
                <w:i w:val="0"/>
                <w:iCs w:val="0"/>
                <w:sz w:val="18"/>
                <w:szCs w:val="18"/>
                <w:rtl w:val="0"/>
              </w:rPr>
              <w:t xml:space="preserve">128.5</w:t>
            </w:r>
            <w:r w:rsidDel="00000000" w:rsidR="00000000" w:rsidRPr="00000000">
              <w:rPr>
                <w:rtl w:val="0"/>
              </w:rPr>
            </w:r>
          </w:p>
        </w:tc>
        <w:tc>
          <w:tcPr>
            <w:shd w:fill="d9d9d9" w:val="clear"/>
            <w:tcMar>
              <w:top w:w="60.0" w:type="dxa"/>
              <w:left w:w="80.0" w:type="dxa"/>
              <w:bottom w:w="60.0" w:type="dxa"/>
              <w:right w:w="80.0" w:type="dxa"/>
            </w:tcMar>
            <w:vAlign w:val="center"/>
          </w:tcPr>
          <w:p w:rsidR="00000000" w:rsidDel="00000000" w:rsidP="00000000" w:rsidRDefault="00000000" w:rsidRPr="00000000" w14:paraId="0000012B">
            <w:pPr>
              <w:spacing w:after="60" w:lineRule="auto"/>
              <w:jc w:val="center"/>
              <w:rPr/>
            </w:pPr>
            <w:r w:rsidDel="00000000" w:rsidR="00000000" w:rsidRPr="00000000">
              <w:rPr>
                <w:b w:val="1"/>
                <w:bCs w:val="1"/>
                <w:i w:val="0"/>
                <w:iCs w:val="0"/>
                <w:sz w:val="18"/>
                <w:szCs w:val="18"/>
                <w:rtl w:val="0"/>
              </w:rPr>
              <w:t xml:space="preserve">128.5</w:t>
            </w:r>
            <w:r w:rsidDel="00000000" w:rsidR="00000000" w:rsidRPr="00000000">
              <w:rPr>
                <w:rtl w:val="0"/>
              </w:rPr>
            </w:r>
          </w:p>
        </w:tc>
      </w:tr>
    </w:tbl>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